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0748" w14:textId="77777777" w:rsidR="00466586" w:rsidRPr="0089744C" w:rsidRDefault="00466586" w:rsidP="00466586">
      <w:pPr>
        <w:rPr>
          <w:b/>
          <w:bCs/>
          <w:sz w:val="24"/>
          <w:szCs w:val="24"/>
        </w:rPr>
      </w:pPr>
      <w:r>
        <w:rPr>
          <w:b/>
          <w:bCs/>
          <w:noProof/>
          <w:sz w:val="24"/>
          <w:szCs w:val="24"/>
        </w:rPr>
        <w:drawing>
          <wp:inline distT="0" distB="0" distL="0" distR="0" wp14:anchorId="49B8218D" wp14:editId="37EBEDCC">
            <wp:extent cx="1390650" cy="990600"/>
            <wp:effectExtent l="0" t="0" r="0" b="0"/>
            <wp:docPr id="2" name="Picture 2" descr="0909 bu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9 bu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inline>
        </w:drawing>
      </w:r>
      <w:r w:rsidRPr="0089744C">
        <w:rPr>
          <w:b/>
          <w:bCs/>
          <w:sz w:val="24"/>
          <w:szCs w:val="24"/>
        </w:rPr>
        <w:tab/>
      </w:r>
      <w:r w:rsidRPr="0089744C">
        <w:rPr>
          <w:b/>
          <w:bCs/>
          <w:sz w:val="24"/>
          <w:szCs w:val="24"/>
        </w:rPr>
        <w:tab/>
      </w:r>
      <w:r w:rsidRPr="0089744C">
        <w:rPr>
          <w:b/>
          <w:bCs/>
          <w:sz w:val="24"/>
          <w:szCs w:val="24"/>
        </w:rPr>
        <w:tab/>
      </w:r>
      <w:r w:rsidRPr="0089744C">
        <w:rPr>
          <w:b/>
          <w:bCs/>
          <w:sz w:val="24"/>
          <w:szCs w:val="24"/>
        </w:rPr>
        <w:tab/>
      </w:r>
      <w:r>
        <w:rPr>
          <w:b/>
          <w:bCs/>
          <w:noProof/>
          <w:sz w:val="24"/>
          <w:szCs w:val="24"/>
        </w:rPr>
        <w:drawing>
          <wp:inline distT="0" distB="0" distL="0" distR="0" wp14:anchorId="710E8133" wp14:editId="547F766A">
            <wp:extent cx="1952625" cy="590550"/>
            <wp:effectExtent l="0" t="0" r="0" b="0"/>
            <wp:docPr id="1" name="Picture 1" descr="ncatelogo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telogocmyk-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inline>
        </w:drawing>
      </w:r>
    </w:p>
    <w:p w14:paraId="3B3C4B2B" w14:textId="77777777" w:rsidR="00466586" w:rsidRPr="0089744C" w:rsidRDefault="00466586" w:rsidP="00466586">
      <w:pPr>
        <w:rPr>
          <w:b/>
          <w:bCs/>
          <w:sz w:val="24"/>
          <w:szCs w:val="24"/>
        </w:rPr>
      </w:pPr>
    </w:p>
    <w:p w14:paraId="131C8DC3" w14:textId="77777777" w:rsidR="0014560F" w:rsidRDefault="0014560F" w:rsidP="00466586">
      <w:pPr>
        <w:jc w:val="center"/>
        <w:rPr>
          <w:rFonts w:ascii="Arial" w:hAnsi="Arial" w:cs="Arial"/>
          <w:b/>
          <w:bCs/>
          <w:sz w:val="24"/>
          <w:szCs w:val="24"/>
        </w:rPr>
      </w:pPr>
    </w:p>
    <w:p w14:paraId="49771CD9" w14:textId="77777777" w:rsidR="00466586" w:rsidRPr="0089744C" w:rsidRDefault="00466586" w:rsidP="00466586">
      <w:pPr>
        <w:jc w:val="center"/>
        <w:rPr>
          <w:rFonts w:ascii="Arial" w:hAnsi="Arial" w:cs="Arial"/>
          <w:b/>
          <w:bCs/>
          <w:sz w:val="24"/>
          <w:szCs w:val="24"/>
        </w:rPr>
      </w:pPr>
      <w:r w:rsidRPr="0089744C">
        <w:rPr>
          <w:rFonts w:ascii="Arial" w:hAnsi="Arial" w:cs="Arial"/>
          <w:b/>
          <w:bCs/>
          <w:sz w:val="24"/>
          <w:szCs w:val="24"/>
        </w:rPr>
        <w:t>BELLARMINE UNIVERSITY</w:t>
      </w:r>
    </w:p>
    <w:p w14:paraId="799A94B5" w14:textId="77777777" w:rsidR="00466586" w:rsidRPr="0089744C" w:rsidRDefault="00466586" w:rsidP="00466586">
      <w:pPr>
        <w:jc w:val="center"/>
        <w:rPr>
          <w:rFonts w:ascii="Arial" w:hAnsi="Arial" w:cs="Arial"/>
          <w:b/>
          <w:bCs/>
          <w:sz w:val="24"/>
          <w:szCs w:val="24"/>
        </w:rPr>
      </w:pPr>
      <w:r w:rsidRPr="0089744C">
        <w:rPr>
          <w:rFonts w:ascii="Arial" w:hAnsi="Arial" w:cs="Arial"/>
          <w:b/>
          <w:bCs/>
          <w:sz w:val="24"/>
          <w:szCs w:val="24"/>
        </w:rPr>
        <w:t>ANNSLEY FRAZIER THORNTON SCHOOL OF EDUCATION</w:t>
      </w:r>
    </w:p>
    <w:p w14:paraId="3A47E8D4" w14:textId="77777777" w:rsidR="00466586" w:rsidRPr="0089744C" w:rsidRDefault="00466586" w:rsidP="00466586">
      <w:pPr>
        <w:jc w:val="center"/>
        <w:rPr>
          <w:rFonts w:ascii="Arial" w:hAnsi="Arial" w:cs="Arial"/>
          <w:b/>
          <w:bCs/>
          <w:sz w:val="24"/>
          <w:szCs w:val="24"/>
        </w:rPr>
      </w:pPr>
    </w:p>
    <w:p w14:paraId="73BBD744" w14:textId="3F7F153E" w:rsidR="009E6D56" w:rsidRDefault="007C3467" w:rsidP="00466586">
      <w:pPr>
        <w:jc w:val="center"/>
        <w:rPr>
          <w:rFonts w:ascii="Arial" w:hAnsi="Arial" w:cs="Arial"/>
          <w:b/>
          <w:bCs/>
          <w:sz w:val="24"/>
          <w:szCs w:val="24"/>
        </w:rPr>
      </w:pPr>
      <w:r>
        <w:rPr>
          <w:rFonts w:ascii="Arial" w:hAnsi="Arial" w:cs="Arial"/>
          <w:b/>
          <w:bCs/>
          <w:sz w:val="24"/>
          <w:szCs w:val="24"/>
        </w:rPr>
        <w:t>LITR</w:t>
      </w:r>
      <w:bookmarkStart w:id="0" w:name="_GoBack"/>
      <w:bookmarkEnd w:id="0"/>
      <w:r w:rsidR="009E6D56" w:rsidRPr="009E6D56">
        <w:rPr>
          <w:rFonts w:ascii="Arial" w:hAnsi="Arial" w:cs="Arial"/>
          <w:b/>
          <w:bCs/>
          <w:sz w:val="24"/>
          <w:szCs w:val="24"/>
        </w:rPr>
        <w:t xml:space="preserve"> 640 Second Language </w:t>
      </w:r>
      <w:r w:rsidR="009E6D56">
        <w:rPr>
          <w:rFonts w:ascii="Arial" w:hAnsi="Arial" w:cs="Arial"/>
          <w:b/>
          <w:bCs/>
          <w:sz w:val="24"/>
          <w:szCs w:val="24"/>
        </w:rPr>
        <w:t>Learners</w:t>
      </w:r>
    </w:p>
    <w:p w14:paraId="083E4C22" w14:textId="77777777" w:rsidR="009E6D56" w:rsidRPr="009E6D56" w:rsidRDefault="009E6D56" w:rsidP="00466586">
      <w:pPr>
        <w:jc w:val="center"/>
        <w:rPr>
          <w:rFonts w:ascii="Arial" w:hAnsi="Arial" w:cs="Arial"/>
          <w:b/>
          <w:bCs/>
          <w:sz w:val="24"/>
          <w:szCs w:val="24"/>
        </w:rPr>
      </w:pPr>
    </w:p>
    <w:p w14:paraId="58FB74B7" w14:textId="6127F036" w:rsidR="00466586" w:rsidRDefault="009E6D56" w:rsidP="00466586">
      <w:pPr>
        <w:jc w:val="center"/>
        <w:rPr>
          <w:rFonts w:ascii="Arial" w:hAnsi="Arial" w:cs="Arial"/>
          <w:b/>
          <w:bCs/>
          <w:sz w:val="24"/>
          <w:szCs w:val="24"/>
        </w:rPr>
      </w:pPr>
      <w:r w:rsidRPr="009E6D56">
        <w:rPr>
          <w:rFonts w:ascii="Arial" w:hAnsi="Arial" w:cs="Arial"/>
          <w:b/>
          <w:bCs/>
          <w:sz w:val="24"/>
          <w:szCs w:val="24"/>
        </w:rPr>
        <w:t xml:space="preserve">Summer </w:t>
      </w:r>
      <w:r>
        <w:rPr>
          <w:rFonts w:ascii="Arial" w:hAnsi="Arial" w:cs="Arial"/>
          <w:b/>
          <w:bCs/>
          <w:sz w:val="24"/>
          <w:szCs w:val="24"/>
        </w:rPr>
        <w:t xml:space="preserve">Semester, </w:t>
      </w:r>
      <w:r w:rsidR="00690804">
        <w:rPr>
          <w:rFonts w:ascii="Arial" w:hAnsi="Arial" w:cs="Arial"/>
          <w:b/>
          <w:bCs/>
          <w:sz w:val="24"/>
          <w:szCs w:val="24"/>
        </w:rPr>
        <w:t>2016</w:t>
      </w:r>
    </w:p>
    <w:p w14:paraId="41B96B72" w14:textId="77777777" w:rsidR="009E6D56" w:rsidRPr="009E6D56" w:rsidRDefault="009E6D56" w:rsidP="00466586">
      <w:pPr>
        <w:jc w:val="center"/>
        <w:rPr>
          <w:rFonts w:ascii="Arial" w:hAnsi="Arial" w:cs="Arial"/>
          <w:b/>
          <w:bCs/>
          <w:sz w:val="24"/>
          <w:szCs w:val="24"/>
        </w:rPr>
      </w:pPr>
    </w:p>
    <w:p w14:paraId="015BBB86" w14:textId="77777777" w:rsidR="00466586" w:rsidRPr="009E6D56" w:rsidRDefault="009E6D56" w:rsidP="00466586">
      <w:pPr>
        <w:jc w:val="center"/>
        <w:rPr>
          <w:rFonts w:ascii="Arial" w:hAnsi="Arial" w:cs="Arial"/>
          <w:b/>
          <w:bCs/>
          <w:sz w:val="24"/>
          <w:szCs w:val="24"/>
        </w:rPr>
      </w:pPr>
      <w:r>
        <w:rPr>
          <w:rFonts w:ascii="Arial" w:hAnsi="Arial" w:cs="Arial"/>
          <w:b/>
          <w:bCs/>
          <w:sz w:val="24"/>
          <w:szCs w:val="24"/>
        </w:rPr>
        <w:t xml:space="preserve">3 </w:t>
      </w:r>
      <w:r w:rsidR="00466586" w:rsidRPr="009E6D56">
        <w:rPr>
          <w:rFonts w:ascii="Arial" w:hAnsi="Arial" w:cs="Arial"/>
          <w:b/>
          <w:bCs/>
          <w:sz w:val="24"/>
          <w:szCs w:val="24"/>
        </w:rPr>
        <w:t>Credit Hours</w:t>
      </w:r>
    </w:p>
    <w:p w14:paraId="3735C59E" w14:textId="77777777" w:rsidR="00466586" w:rsidRPr="0089744C" w:rsidRDefault="00466586" w:rsidP="00466586">
      <w:pPr>
        <w:jc w:val="center"/>
        <w:rPr>
          <w:rFonts w:ascii="Arial" w:hAnsi="Arial" w:cs="Arial"/>
          <w:b/>
          <w:bCs/>
          <w:sz w:val="24"/>
          <w:szCs w:val="24"/>
        </w:rPr>
      </w:pPr>
    </w:p>
    <w:p w14:paraId="24EB123F" w14:textId="77777777" w:rsidR="00466586" w:rsidRPr="0089744C" w:rsidRDefault="00466586" w:rsidP="00466586">
      <w:pPr>
        <w:jc w:val="both"/>
        <w:rPr>
          <w:b/>
          <w:sz w:val="24"/>
          <w:szCs w:val="24"/>
        </w:rPr>
      </w:pPr>
    </w:p>
    <w:p w14:paraId="6927C3A4" w14:textId="77777777" w:rsidR="00466586" w:rsidRPr="0089744C" w:rsidRDefault="00466586" w:rsidP="00466586">
      <w:pPr>
        <w:jc w:val="center"/>
        <w:rPr>
          <w:i/>
          <w:sz w:val="28"/>
          <w:szCs w:val="24"/>
        </w:rPr>
      </w:pPr>
      <w:r w:rsidRPr="0089744C">
        <w:rPr>
          <w:i/>
          <w:sz w:val="28"/>
          <w:szCs w:val="24"/>
        </w:rPr>
        <w:t>THEME: EDUCATOR AS REFLECTIVE LEARNER</w:t>
      </w:r>
    </w:p>
    <w:p w14:paraId="358952BB" w14:textId="77777777" w:rsidR="00466586" w:rsidRPr="0089744C" w:rsidRDefault="00466586" w:rsidP="00466586">
      <w:pPr>
        <w:jc w:val="center"/>
        <w:rPr>
          <w:i/>
          <w:sz w:val="28"/>
          <w:szCs w:val="24"/>
        </w:rPr>
      </w:pPr>
    </w:p>
    <w:p w14:paraId="703795D7" w14:textId="77777777" w:rsidR="00466586" w:rsidRPr="0089744C" w:rsidRDefault="00466586" w:rsidP="00466586">
      <w:pPr>
        <w:keepNext/>
        <w:outlineLvl w:val="1"/>
        <w:rPr>
          <w:b/>
          <w:sz w:val="28"/>
        </w:rPr>
      </w:pPr>
      <w:r w:rsidRPr="0089744C">
        <w:rPr>
          <w:b/>
          <w:sz w:val="28"/>
        </w:rPr>
        <w:t>UNIVERSITY MISSION STATEMENT</w:t>
      </w:r>
    </w:p>
    <w:p w14:paraId="1F7C4501" w14:textId="77777777" w:rsidR="00466586" w:rsidRPr="0089744C" w:rsidRDefault="00466586" w:rsidP="00466586">
      <w:pPr>
        <w:rPr>
          <w:sz w:val="24"/>
          <w:szCs w:val="24"/>
        </w:rPr>
      </w:pPr>
    </w:p>
    <w:p w14:paraId="7D70006A" w14:textId="77777777" w:rsidR="005B6F18" w:rsidRDefault="00466586" w:rsidP="00466586">
      <w:pPr>
        <w:rPr>
          <w:sz w:val="24"/>
          <w:szCs w:val="24"/>
        </w:rPr>
      </w:pPr>
      <w:r w:rsidRPr="0089744C">
        <w:rPr>
          <w:sz w:val="24"/>
          <w:szCs w:val="24"/>
        </w:rPr>
        <w:t xml:space="preserve">Bellarmine University is an independent Catholic university serving the region, nation and world by educating talented, diverse students of all faiths and many ages, nations, and cultures, and with respect for each individual’s intrinsic value and dignity. We educate our students through undergraduate and graduate programs in the liberal arts and professional studies, within which students develop the intellectual, moral, ethical and professional competencies for successful living, work, leadership and service to others. We achieve these goals in an educational environment committed to excellence, academic freedom, and authentic conversations not dominated by particular political or other single perspective and thus to thoughtful, informed consideration of serious ideas, values, and issues, time-honored and contemporary, across a broad range of compelling regional, national and international matters. By these means, Bellarmine University seeks to benefit the public interest, to help create the future, and to improve the human condition.  Thus we strive to be worthy of our foundational motto:  </w:t>
      </w:r>
    </w:p>
    <w:p w14:paraId="4CCCE688" w14:textId="77777777" w:rsidR="005B6F18" w:rsidRDefault="005B6F18" w:rsidP="00466586">
      <w:pPr>
        <w:rPr>
          <w:i/>
          <w:sz w:val="24"/>
          <w:szCs w:val="24"/>
        </w:rPr>
      </w:pPr>
    </w:p>
    <w:p w14:paraId="6BB4CB57" w14:textId="77777777" w:rsidR="00466586" w:rsidRPr="0089744C" w:rsidRDefault="00466586" w:rsidP="00466586">
      <w:pPr>
        <w:rPr>
          <w:sz w:val="24"/>
          <w:szCs w:val="24"/>
        </w:rPr>
      </w:pPr>
      <w:r w:rsidRPr="0089744C">
        <w:rPr>
          <w:i/>
          <w:sz w:val="24"/>
          <w:szCs w:val="24"/>
        </w:rPr>
        <w:t>In Veritatis Amore,</w:t>
      </w:r>
    </w:p>
    <w:p w14:paraId="11E9C3F1" w14:textId="77777777" w:rsidR="00466586" w:rsidRPr="0089744C" w:rsidRDefault="00466586" w:rsidP="00466586">
      <w:pPr>
        <w:rPr>
          <w:sz w:val="24"/>
          <w:szCs w:val="24"/>
        </w:rPr>
      </w:pPr>
      <w:r w:rsidRPr="0089744C">
        <w:rPr>
          <w:sz w:val="24"/>
          <w:szCs w:val="24"/>
        </w:rPr>
        <w:t>In the Love of Truth.</w:t>
      </w:r>
    </w:p>
    <w:p w14:paraId="500EA76D" w14:textId="77777777" w:rsidR="00466586" w:rsidRPr="0089744C" w:rsidRDefault="00466586" w:rsidP="00466586">
      <w:pPr>
        <w:rPr>
          <w:sz w:val="24"/>
          <w:szCs w:val="24"/>
        </w:rPr>
      </w:pPr>
    </w:p>
    <w:p w14:paraId="5D39E73F" w14:textId="77777777" w:rsidR="00466586" w:rsidRPr="009E6D56" w:rsidRDefault="00466586" w:rsidP="00466586">
      <w:pPr>
        <w:rPr>
          <w:sz w:val="24"/>
          <w:szCs w:val="24"/>
        </w:rPr>
      </w:pPr>
      <w:r w:rsidRPr="009E6D56">
        <w:rPr>
          <w:sz w:val="24"/>
          <w:szCs w:val="24"/>
        </w:rPr>
        <w:t xml:space="preserve">INSTRUCTOR:  </w:t>
      </w:r>
      <w:r w:rsidR="00D21CEA">
        <w:rPr>
          <w:sz w:val="24"/>
          <w:szCs w:val="24"/>
        </w:rPr>
        <w:t>Mary Morgan</w:t>
      </w:r>
    </w:p>
    <w:p w14:paraId="593F9276" w14:textId="77777777" w:rsidR="00466586" w:rsidRPr="009E6D56" w:rsidRDefault="00466586" w:rsidP="00466586">
      <w:pPr>
        <w:rPr>
          <w:sz w:val="24"/>
          <w:szCs w:val="24"/>
        </w:rPr>
      </w:pPr>
      <w:r w:rsidRPr="009E6D56">
        <w:rPr>
          <w:sz w:val="24"/>
          <w:szCs w:val="24"/>
        </w:rPr>
        <w:t>E-MAIL:</w:t>
      </w:r>
      <w:r w:rsidR="009E6D56" w:rsidRPr="009E6D56">
        <w:rPr>
          <w:sz w:val="24"/>
          <w:szCs w:val="24"/>
        </w:rPr>
        <w:t xml:space="preserve"> </w:t>
      </w:r>
      <w:r w:rsidR="00D21CEA">
        <w:rPr>
          <w:sz w:val="24"/>
          <w:szCs w:val="24"/>
        </w:rPr>
        <w:t>mmorgan@bellarmine.edu</w:t>
      </w:r>
      <w:r w:rsidRPr="009E6D56">
        <w:rPr>
          <w:sz w:val="24"/>
          <w:szCs w:val="24"/>
        </w:rPr>
        <w:t xml:space="preserve">                      </w:t>
      </w:r>
    </w:p>
    <w:p w14:paraId="6CC41FB1" w14:textId="0F1390EB" w:rsidR="00466586" w:rsidRPr="009E6D56" w:rsidRDefault="00466586" w:rsidP="00466586">
      <w:pPr>
        <w:rPr>
          <w:sz w:val="24"/>
          <w:szCs w:val="24"/>
        </w:rPr>
      </w:pPr>
    </w:p>
    <w:p w14:paraId="3B00B7AC" w14:textId="77777777" w:rsidR="0014560F" w:rsidRDefault="0014560F" w:rsidP="00466586">
      <w:pPr>
        <w:rPr>
          <w:b/>
          <w:sz w:val="24"/>
          <w:szCs w:val="24"/>
        </w:rPr>
      </w:pPr>
    </w:p>
    <w:p w14:paraId="25930A64" w14:textId="77777777" w:rsidR="0014560F" w:rsidRDefault="0014560F" w:rsidP="00466586">
      <w:pPr>
        <w:rPr>
          <w:b/>
          <w:sz w:val="24"/>
          <w:szCs w:val="24"/>
        </w:rPr>
      </w:pPr>
    </w:p>
    <w:p w14:paraId="15026E0E" w14:textId="77777777" w:rsidR="0014560F" w:rsidRDefault="0014560F" w:rsidP="00466586">
      <w:pPr>
        <w:rPr>
          <w:b/>
          <w:sz w:val="24"/>
          <w:szCs w:val="24"/>
        </w:rPr>
      </w:pPr>
    </w:p>
    <w:p w14:paraId="7CAB3872" w14:textId="77777777" w:rsidR="005A7AC8" w:rsidRDefault="005A7AC8" w:rsidP="00466586">
      <w:pPr>
        <w:rPr>
          <w:b/>
          <w:sz w:val="24"/>
          <w:szCs w:val="24"/>
        </w:rPr>
      </w:pPr>
    </w:p>
    <w:p w14:paraId="4FA16CA4" w14:textId="77777777" w:rsidR="005A7AC8" w:rsidRDefault="005A7AC8" w:rsidP="00466586">
      <w:pPr>
        <w:rPr>
          <w:b/>
          <w:sz w:val="24"/>
          <w:szCs w:val="24"/>
        </w:rPr>
      </w:pPr>
    </w:p>
    <w:p w14:paraId="1944CCC1" w14:textId="77777777" w:rsidR="009E6D56" w:rsidRDefault="00466586" w:rsidP="00466586">
      <w:pPr>
        <w:rPr>
          <w:b/>
          <w:sz w:val="24"/>
          <w:szCs w:val="24"/>
        </w:rPr>
      </w:pPr>
      <w:r w:rsidRPr="0089744C">
        <w:rPr>
          <w:b/>
          <w:sz w:val="24"/>
          <w:szCs w:val="24"/>
        </w:rPr>
        <w:lastRenderedPageBreak/>
        <w:t>CLASS MEETING TIMES:</w:t>
      </w:r>
      <w:r w:rsidR="009E6D56">
        <w:rPr>
          <w:b/>
          <w:sz w:val="24"/>
          <w:szCs w:val="24"/>
        </w:rPr>
        <w:t xml:space="preserve"> </w:t>
      </w:r>
    </w:p>
    <w:p w14:paraId="7F6FCE64" w14:textId="77777777" w:rsidR="009E6D56" w:rsidRDefault="009E6D56" w:rsidP="00466586">
      <w:pPr>
        <w:rPr>
          <w:b/>
          <w:sz w:val="24"/>
          <w:szCs w:val="24"/>
        </w:rPr>
      </w:pPr>
    </w:p>
    <w:tbl>
      <w:tblPr>
        <w:tblStyle w:val="TableGrid"/>
        <w:tblW w:w="0" w:type="auto"/>
        <w:tblLook w:val="04A0" w:firstRow="1" w:lastRow="0" w:firstColumn="1" w:lastColumn="0" w:noHBand="0" w:noVBand="1"/>
      </w:tblPr>
      <w:tblGrid>
        <w:gridCol w:w="4788"/>
        <w:gridCol w:w="4788"/>
      </w:tblGrid>
      <w:tr w:rsidR="009E6D56" w14:paraId="0B346065" w14:textId="77777777" w:rsidTr="0014560F">
        <w:tc>
          <w:tcPr>
            <w:tcW w:w="4788" w:type="dxa"/>
            <w:shd w:val="clear" w:color="auto" w:fill="D9D9D9" w:themeFill="background1" w:themeFillShade="D9"/>
          </w:tcPr>
          <w:p w14:paraId="7F4DE110" w14:textId="77777777" w:rsidR="009E6D56" w:rsidRDefault="009E6D56" w:rsidP="009E6D56">
            <w:pPr>
              <w:jc w:val="center"/>
              <w:rPr>
                <w:b/>
                <w:sz w:val="24"/>
                <w:szCs w:val="24"/>
              </w:rPr>
            </w:pPr>
            <w:r>
              <w:rPr>
                <w:b/>
                <w:sz w:val="24"/>
                <w:szCs w:val="24"/>
              </w:rPr>
              <w:t>Date</w:t>
            </w:r>
          </w:p>
        </w:tc>
        <w:tc>
          <w:tcPr>
            <w:tcW w:w="4788" w:type="dxa"/>
            <w:shd w:val="clear" w:color="auto" w:fill="D9D9D9" w:themeFill="background1" w:themeFillShade="D9"/>
          </w:tcPr>
          <w:p w14:paraId="69C02410" w14:textId="77777777" w:rsidR="009E6D56" w:rsidRDefault="009E6D56" w:rsidP="009E6D56">
            <w:pPr>
              <w:jc w:val="center"/>
              <w:rPr>
                <w:b/>
                <w:sz w:val="24"/>
                <w:szCs w:val="24"/>
              </w:rPr>
            </w:pPr>
            <w:r>
              <w:rPr>
                <w:b/>
                <w:sz w:val="24"/>
                <w:szCs w:val="24"/>
              </w:rPr>
              <w:t>Time</w:t>
            </w:r>
          </w:p>
        </w:tc>
      </w:tr>
      <w:tr w:rsidR="009E6D56" w14:paraId="66DF9868" w14:textId="77777777" w:rsidTr="009E6D56">
        <w:tc>
          <w:tcPr>
            <w:tcW w:w="4788" w:type="dxa"/>
          </w:tcPr>
          <w:p w14:paraId="7362A95A" w14:textId="26C647F7" w:rsidR="009E6D56" w:rsidRDefault="00690804" w:rsidP="00761743">
            <w:pPr>
              <w:rPr>
                <w:b/>
                <w:sz w:val="24"/>
                <w:szCs w:val="24"/>
              </w:rPr>
            </w:pPr>
            <w:r>
              <w:rPr>
                <w:b/>
                <w:sz w:val="24"/>
                <w:szCs w:val="24"/>
              </w:rPr>
              <w:t>July 8, 2016</w:t>
            </w:r>
          </w:p>
        </w:tc>
        <w:tc>
          <w:tcPr>
            <w:tcW w:w="4788" w:type="dxa"/>
          </w:tcPr>
          <w:p w14:paraId="2B07D769" w14:textId="700A1946" w:rsidR="009E6D56" w:rsidRDefault="003E21FA" w:rsidP="00466586">
            <w:pPr>
              <w:rPr>
                <w:b/>
                <w:sz w:val="24"/>
                <w:szCs w:val="24"/>
              </w:rPr>
            </w:pPr>
            <w:r>
              <w:rPr>
                <w:b/>
                <w:sz w:val="24"/>
                <w:szCs w:val="24"/>
              </w:rPr>
              <w:t>9:00 AM-1</w:t>
            </w:r>
            <w:r w:rsidR="00690804">
              <w:rPr>
                <w:b/>
                <w:sz w:val="24"/>
                <w:szCs w:val="24"/>
              </w:rPr>
              <w:t>:00 PM</w:t>
            </w:r>
          </w:p>
        </w:tc>
      </w:tr>
      <w:tr w:rsidR="00761743" w14:paraId="10BDCE05" w14:textId="77777777" w:rsidTr="009E6D56">
        <w:tc>
          <w:tcPr>
            <w:tcW w:w="4788" w:type="dxa"/>
          </w:tcPr>
          <w:p w14:paraId="2AE6AFA4" w14:textId="35C2DB1F" w:rsidR="00761743" w:rsidRDefault="00690804" w:rsidP="00761743">
            <w:pPr>
              <w:rPr>
                <w:b/>
                <w:sz w:val="24"/>
                <w:szCs w:val="24"/>
              </w:rPr>
            </w:pPr>
            <w:r>
              <w:rPr>
                <w:b/>
                <w:sz w:val="24"/>
                <w:szCs w:val="24"/>
              </w:rPr>
              <w:t>July 11, 2016</w:t>
            </w:r>
          </w:p>
        </w:tc>
        <w:tc>
          <w:tcPr>
            <w:tcW w:w="4788" w:type="dxa"/>
          </w:tcPr>
          <w:p w14:paraId="6EECE298" w14:textId="031F7CB5" w:rsidR="00761743" w:rsidRDefault="003E21FA" w:rsidP="00466586">
            <w:pPr>
              <w:rPr>
                <w:b/>
                <w:sz w:val="24"/>
                <w:szCs w:val="24"/>
              </w:rPr>
            </w:pPr>
            <w:r>
              <w:rPr>
                <w:b/>
                <w:sz w:val="24"/>
                <w:szCs w:val="24"/>
              </w:rPr>
              <w:t>9:00 AM-1</w:t>
            </w:r>
            <w:r w:rsidR="00690804">
              <w:rPr>
                <w:b/>
                <w:sz w:val="24"/>
                <w:szCs w:val="24"/>
              </w:rPr>
              <w:t>:00 PM</w:t>
            </w:r>
          </w:p>
        </w:tc>
      </w:tr>
      <w:tr w:rsidR="00761743" w14:paraId="07CDDE32" w14:textId="77777777" w:rsidTr="006A5FF9">
        <w:trPr>
          <w:trHeight w:val="197"/>
        </w:trPr>
        <w:tc>
          <w:tcPr>
            <w:tcW w:w="4788" w:type="dxa"/>
          </w:tcPr>
          <w:p w14:paraId="5C953F66" w14:textId="14AEE760" w:rsidR="00761743" w:rsidRDefault="00690804" w:rsidP="00466586">
            <w:pPr>
              <w:rPr>
                <w:b/>
                <w:sz w:val="24"/>
                <w:szCs w:val="24"/>
              </w:rPr>
            </w:pPr>
            <w:r>
              <w:rPr>
                <w:b/>
                <w:sz w:val="24"/>
                <w:szCs w:val="24"/>
              </w:rPr>
              <w:t>July 13, 2016</w:t>
            </w:r>
          </w:p>
        </w:tc>
        <w:tc>
          <w:tcPr>
            <w:tcW w:w="4788" w:type="dxa"/>
          </w:tcPr>
          <w:p w14:paraId="64AE24FD" w14:textId="1906C1E5" w:rsidR="00761743" w:rsidRDefault="003E21FA" w:rsidP="00466586">
            <w:pPr>
              <w:rPr>
                <w:b/>
                <w:sz w:val="24"/>
                <w:szCs w:val="24"/>
              </w:rPr>
            </w:pPr>
            <w:r>
              <w:rPr>
                <w:b/>
                <w:sz w:val="24"/>
                <w:szCs w:val="24"/>
              </w:rPr>
              <w:t>9:00 AM-1</w:t>
            </w:r>
            <w:r w:rsidR="00690804">
              <w:rPr>
                <w:b/>
                <w:sz w:val="24"/>
                <w:szCs w:val="24"/>
              </w:rPr>
              <w:t>:00 PM</w:t>
            </w:r>
          </w:p>
        </w:tc>
      </w:tr>
      <w:tr w:rsidR="00761743" w14:paraId="3CA363DD" w14:textId="77777777" w:rsidTr="00690804">
        <w:trPr>
          <w:trHeight w:val="314"/>
        </w:trPr>
        <w:tc>
          <w:tcPr>
            <w:tcW w:w="4788" w:type="dxa"/>
          </w:tcPr>
          <w:p w14:paraId="7FD1E74C" w14:textId="14EEF837" w:rsidR="00761743" w:rsidRDefault="003804AE" w:rsidP="00466586">
            <w:pPr>
              <w:rPr>
                <w:b/>
                <w:sz w:val="24"/>
                <w:szCs w:val="24"/>
              </w:rPr>
            </w:pPr>
            <w:r>
              <w:rPr>
                <w:b/>
                <w:sz w:val="24"/>
                <w:szCs w:val="24"/>
              </w:rPr>
              <w:t xml:space="preserve">July </w:t>
            </w:r>
            <w:r w:rsidR="00690804">
              <w:rPr>
                <w:b/>
                <w:sz w:val="24"/>
                <w:szCs w:val="24"/>
              </w:rPr>
              <w:t>15, 2016</w:t>
            </w:r>
          </w:p>
        </w:tc>
        <w:tc>
          <w:tcPr>
            <w:tcW w:w="4788" w:type="dxa"/>
          </w:tcPr>
          <w:p w14:paraId="32A34539" w14:textId="1832E812" w:rsidR="00761743" w:rsidRDefault="003E21FA" w:rsidP="00466586">
            <w:pPr>
              <w:rPr>
                <w:b/>
                <w:sz w:val="24"/>
                <w:szCs w:val="24"/>
              </w:rPr>
            </w:pPr>
            <w:r>
              <w:rPr>
                <w:b/>
                <w:sz w:val="24"/>
                <w:szCs w:val="24"/>
              </w:rPr>
              <w:t>9:00 AM-1</w:t>
            </w:r>
            <w:r w:rsidR="00690804">
              <w:rPr>
                <w:b/>
                <w:sz w:val="24"/>
                <w:szCs w:val="24"/>
              </w:rPr>
              <w:t>:00 PM</w:t>
            </w:r>
          </w:p>
        </w:tc>
      </w:tr>
      <w:tr w:rsidR="00761743" w14:paraId="213DF77C" w14:textId="77777777" w:rsidTr="009E6D56">
        <w:tc>
          <w:tcPr>
            <w:tcW w:w="4788" w:type="dxa"/>
          </w:tcPr>
          <w:p w14:paraId="633AEC0D" w14:textId="2EB506A6" w:rsidR="00761743" w:rsidRDefault="00690804" w:rsidP="00466586">
            <w:pPr>
              <w:rPr>
                <w:b/>
                <w:sz w:val="24"/>
                <w:szCs w:val="24"/>
              </w:rPr>
            </w:pPr>
            <w:r>
              <w:rPr>
                <w:b/>
                <w:sz w:val="24"/>
                <w:szCs w:val="24"/>
              </w:rPr>
              <w:t>July 18, 2016</w:t>
            </w:r>
          </w:p>
        </w:tc>
        <w:tc>
          <w:tcPr>
            <w:tcW w:w="4788" w:type="dxa"/>
          </w:tcPr>
          <w:p w14:paraId="667E9599" w14:textId="6859C67B" w:rsidR="00761743" w:rsidRDefault="003E21FA" w:rsidP="00690804">
            <w:pPr>
              <w:rPr>
                <w:b/>
                <w:sz w:val="24"/>
                <w:szCs w:val="24"/>
              </w:rPr>
            </w:pPr>
            <w:r>
              <w:rPr>
                <w:b/>
                <w:sz w:val="24"/>
                <w:szCs w:val="24"/>
              </w:rPr>
              <w:t>9:00 AM-1</w:t>
            </w:r>
            <w:r w:rsidR="00690804">
              <w:rPr>
                <w:b/>
                <w:sz w:val="24"/>
                <w:szCs w:val="24"/>
              </w:rPr>
              <w:t>:00 PM</w:t>
            </w:r>
          </w:p>
        </w:tc>
      </w:tr>
      <w:tr w:rsidR="00690804" w14:paraId="17084387" w14:textId="77777777" w:rsidTr="009E6D56">
        <w:tc>
          <w:tcPr>
            <w:tcW w:w="4788" w:type="dxa"/>
          </w:tcPr>
          <w:p w14:paraId="3DAB81C7" w14:textId="0180FDD2" w:rsidR="00690804" w:rsidRDefault="00690804" w:rsidP="00466586">
            <w:pPr>
              <w:rPr>
                <w:b/>
                <w:sz w:val="24"/>
                <w:szCs w:val="24"/>
              </w:rPr>
            </w:pPr>
            <w:r>
              <w:rPr>
                <w:b/>
                <w:sz w:val="24"/>
                <w:szCs w:val="24"/>
              </w:rPr>
              <w:t>July 20, 2016</w:t>
            </w:r>
          </w:p>
        </w:tc>
        <w:tc>
          <w:tcPr>
            <w:tcW w:w="4788" w:type="dxa"/>
          </w:tcPr>
          <w:p w14:paraId="779E82AE" w14:textId="0EC94B74" w:rsidR="00690804" w:rsidRDefault="003E21FA" w:rsidP="00690804">
            <w:pPr>
              <w:rPr>
                <w:b/>
                <w:sz w:val="24"/>
                <w:szCs w:val="24"/>
              </w:rPr>
            </w:pPr>
            <w:r>
              <w:rPr>
                <w:b/>
                <w:sz w:val="24"/>
                <w:szCs w:val="24"/>
              </w:rPr>
              <w:t>9:00 AM-1</w:t>
            </w:r>
            <w:r w:rsidR="00690804">
              <w:rPr>
                <w:b/>
                <w:sz w:val="24"/>
                <w:szCs w:val="24"/>
              </w:rPr>
              <w:t>:00 PM</w:t>
            </w:r>
          </w:p>
        </w:tc>
      </w:tr>
      <w:tr w:rsidR="00690804" w14:paraId="02D7CFDC" w14:textId="77777777" w:rsidTr="009E6D56">
        <w:tc>
          <w:tcPr>
            <w:tcW w:w="4788" w:type="dxa"/>
          </w:tcPr>
          <w:p w14:paraId="471C9DCC" w14:textId="4C960A46" w:rsidR="00690804" w:rsidRDefault="00690804" w:rsidP="00466586">
            <w:pPr>
              <w:rPr>
                <w:b/>
                <w:sz w:val="24"/>
                <w:szCs w:val="24"/>
              </w:rPr>
            </w:pPr>
            <w:r>
              <w:rPr>
                <w:b/>
                <w:sz w:val="24"/>
                <w:szCs w:val="24"/>
              </w:rPr>
              <w:t>July 22, 2016</w:t>
            </w:r>
          </w:p>
        </w:tc>
        <w:tc>
          <w:tcPr>
            <w:tcW w:w="4788" w:type="dxa"/>
          </w:tcPr>
          <w:p w14:paraId="2FDE6BBC" w14:textId="1802D570" w:rsidR="00690804" w:rsidRDefault="003E21FA" w:rsidP="00690804">
            <w:pPr>
              <w:rPr>
                <w:b/>
                <w:sz w:val="24"/>
                <w:szCs w:val="24"/>
              </w:rPr>
            </w:pPr>
            <w:r>
              <w:rPr>
                <w:b/>
                <w:sz w:val="24"/>
                <w:szCs w:val="24"/>
              </w:rPr>
              <w:t>9:00 AM-1</w:t>
            </w:r>
            <w:r w:rsidR="00690804">
              <w:rPr>
                <w:b/>
                <w:sz w:val="24"/>
                <w:szCs w:val="24"/>
              </w:rPr>
              <w:t>:00 PM</w:t>
            </w:r>
          </w:p>
        </w:tc>
      </w:tr>
      <w:tr w:rsidR="00690804" w14:paraId="19498D6A" w14:textId="77777777" w:rsidTr="009E6D56">
        <w:tc>
          <w:tcPr>
            <w:tcW w:w="4788" w:type="dxa"/>
          </w:tcPr>
          <w:p w14:paraId="66982AB3" w14:textId="331506FC" w:rsidR="00690804" w:rsidRDefault="00690804" w:rsidP="00466586">
            <w:pPr>
              <w:rPr>
                <w:b/>
                <w:sz w:val="24"/>
                <w:szCs w:val="24"/>
              </w:rPr>
            </w:pPr>
            <w:r>
              <w:rPr>
                <w:b/>
                <w:sz w:val="24"/>
                <w:szCs w:val="24"/>
              </w:rPr>
              <w:t>July 25, 2016</w:t>
            </w:r>
          </w:p>
        </w:tc>
        <w:tc>
          <w:tcPr>
            <w:tcW w:w="4788" w:type="dxa"/>
          </w:tcPr>
          <w:p w14:paraId="76AB00C5" w14:textId="330FD5E5" w:rsidR="00690804" w:rsidRDefault="003E21FA" w:rsidP="00690804">
            <w:pPr>
              <w:rPr>
                <w:b/>
                <w:sz w:val="24"/>
                <w:szCs w:val="24"/>
              </w:rPr>
            </w:pPr>
            <w:r>
              <w:rPr>
                <w:b/>
                <w:sz w:val="24"/>
                <w:szCs w:val="24"/>
              </w:rPr>
              <w:t>9:00 AM-1</w:t>
            </w:r>
            <w:r w:rsidR="00690804">
              <w:rPr>
                <w:b/>
                <w:sz w:val="24"/>
                <w:szCs w:val="24"/>
              </w:rPr>
              <w:t>:00 PM</w:t>
            </w:r>
          </w:p>
        </w:tc>
      </w:tr>
    </w:tbl>
    <w:p w14:paraId="614C0EE9" w14:textId="77777777" w:rsidR="009E6D56" w:rsidRDefault="009E6D56" w:rsidP="00466586">
      <w:pPr>
        <w:rPr>
          <w:b/>
          <w:sz w:val="24"/>
          <w:szCs w:val="24"/>
        </w:rPr>
      </w:pPr>
    </w:p>
    <w:p w14:paraId="3DE4E9B2" w14:textId="77777777" w:rsidR="00E25D32" w:rsidRDefault="00466586" w:rsidP="00466586">
      <w:pPr>
        <w:rPr>
          <w:b/>
          <w:sz w:val="24"/>
          <w:szCs w:val="24"/>
        </w:rPr>
      </w:pPr>
      <w:r w:rsidRPr="0089744C">
        <w:rPr>
          <w:b/>
          <w:sz w:val="24"/>
          <w:szCs w:val="24"/>
        </w:rPr>
        <w:t>TEXTBOOK</w:t>
      </w:r>
      <w:r w:rsidR="000F66E8">
        <w:rPr>
          <w:b/>
          <w:sz w:val="24"/>
          <w:szCs w:val="24"/>
        </w:rPr>
        <w:t xml:space="preserve"> and REQUIRED READINGS</w:t>
      </w:r>
      <w:r w:rsidRPr="0089744C">
        <w:rPr>
          <w:b/>
          <w:sz w:val="24"/>
          <w:szCs w:val="24"/>
        </w:rPr>
        <w:t xml:space="preserve">:  </w:t>
      </w:r>
    </w:p>
    <w:p w14:paraId="11E61E78" w14:textId="77777777" w:rsidR="00E25D32" w:rsidRDefault="00E25D32" w:rsidP="00466586">
      <w:pPr>
        <w:rPr>
          <w:b/>
          <w:sz w:val="24"/>
          <w:szCs w:val="24"/>
        </w:rPr>
      </w:pPr>
    </w:p>
    <w:p w14:paraId="442B9C0A" w14:textId="77777777" w:rsidR="00466586" w:rsidRDefault="0014560F" w:rsidP="00466586">
      <w:pPr>
        <w:rPr>
          <w:sz w:val="24"/>
          <w:szCs w:val="24"/>
        </w:rPr>
      </w:pPr>
      <w:r w:rsidRPr="00E25D32">
        <w:rPr>
          <w:sz w:val="24"/>
          <w:szCs w:val="24"/>
        </w:rPr>
        <w:t>Herrera, Socorro Guadalupe</w:t>
      </w:r>
      <w:r w:rsidR="00E25D32">
        <w:rPr>
          <w:sz w:val="24"/>
          <w:szCs w:val="24"/>
        </w:rPr>
        <w:t xml:space="preserve"> (2011)</w:t>
      </w:r>
      <w:r w:rsidRPr="00E25D32">
        <w:rPr>
          <w:sz w:val="24"/>
          <w:szCs w:val="24"/>
        </w:rPr>
        <w:t xml:space="preserve">. </w:t>
      </w:r>
      <w:r w:rsidRPr="00E25D32">
        <w:rPr>
          <w:i/>
          <w:sz w:val="24"/>
          <w:szCs w:val="24"/>
        </w:rPr>
        <w:t>Masterin</w:t>
      </w:r>
      <w:r w:rsidR="000035FA" w:rsidRPr="00E25D32">
        <w:rPr>
          <w:i/>
          <w:sz w:val="24"/>
          <w:szCs w:val="24"/>
        </w:rPr>
        <w:t>g</w:t>
      </w:r>
      <w:r w:rsidRPr="00E25D32">
        <w:rPr>
          <w:i/>
          <w:sz w:val="24"/>
          <w:szCs w:val="24"/>
        </w:rPr>
        <w:t xml:space="preserve"> ESL and Bilingual Methods: Differentiated </w:t>
      </w:r>
      <w:r w:rsidR="000035FA" w:rsidRPr="00E25D32">
        <w:rPr>
          <w:i/>
          <w:sz w:val="24"/>
          <w:szCs w:val="24"/>
        </w:rPr>
        <w:t>Instruction for Culturally and Linguis</w:t>
      </w:r>
      <w:r w:rsidR="00E25D32">
        <w:rPr>
          <w:i/>
          <w:sz w:val="24"/>
          <w:szCs w:val="24"/>
        </w:rPr>
        <w:t xml:space="preserve">tically Diverse (CLD) Students, </w:t>
      </w:r>
      <w:r w:rsidR="000035FA" w:rsidRPr="00E25D32">
        <w:rPr>
          <w:sz w:val="24"/>
          <w:szCs w:val="24"/>
        </w:rPr>
        <w:t>Second Edition</w:t>
      </w:r>
      <w:r w:rsidR="00E25D32">
        <w:rPr>
          <w:sz w:val="24"/>
          <w:szCs w:val="24"/>
        </w:rPr>
        <w:t xml:space="preserve">.  Boston, MA: Pearson Education, Inc. </w:t>
      </w:r>
    </w:p>
    <w:p w14:paraId="580DF92F" w14:textId="77777777" w:rsidR="000F66E8" w:rsidRDefault="000F66E8" w:rsidP="00466586">
      <w:pPr>
        <w:rPr>
          <w:sz w:val="24"/>
          <w:szCs w:val="24"/>
        </w:rPr>
      </w:pPr>
    </w:p>
    <w:p w14:paraId="2B1D59D7" w14:textId="77777777" w:rsidR="000F66E8" w:rsidRPr="00E25D32" w:rsidRDefault="000F66E8" w:rsidP="00466586">
      <w:pPr>
        <w:rPr>
          <w:sz w:val="24"/>
          <w:szCs w:val="24"/>
        </w:rPr>
      </w:pPr>
      <w:r>
        <w:rPr>
          <w:sz w:val="24"/>
          <w:szCs w:val="24"/>
        </w:rPr>
        <w:t xml:space="preserve">The instructor will provide additional study materials. Students are expected to read materials prior to the class indicated.  </w:t>
      </w:r>
    </w:p>
    <w:p w14:paraId="200C57D0" w14:textId="77777777" w:rsidR="00466586" w:rsidRPr="0089744C" w:rsidRDefault="00466586" w:rsidP="00466586">
      <w:pPr>
        <w:rPr>
          <w:sz w:val="24"/>
          <w:szCs w:val="24"/>
        </w:rPr>
      </w:pPr>
    </w:p>
    <w:p w14:paraId="14917DB6" w14:textId="77777777" w:rsidR="00466586" w:rsidRDefault="00466586" w:rsidP="00466586">
      <w:pPr>
        <w:rPr>
          <w:b/>
          <w:sz w:val="24"/>
          <w:szCs w:val="24"/>
        </w:rPr>
      </w:pPr>
      <w:r w:rsidRPr="0089744C">
        <w:rPr>
          <w:b/>
          <w:sz w:val="24"/>
          <w:szCs w:val="24"/>
        </w:rPr>
        <w:t xml:space="preserve">COURSE DESCRIPTION:  </w:t>
      </w:r>
    </w:p>
    <w:p w14:paraId="2C907CF8" w14:textId="77777777" w:rsidR="000054A3" w:rsidRDefault="000054A3" w:rsidP="00466586">
      <w:pPr>
        <w:rPr>
          <w:sz w:val="24"/>
        </w:rPr>
      </w:pPr>
    </w:p>
    <w:p w14:paraId="3E17055E" w14:textId="77777777" w:rsidR="000054A3" w:rsidRPr="000054A3" w:rsidRDefault="00E25D32" w:rsidP="000054A3">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0054A3">
        <w:rPr>
          <w:sz w:val="24"/>
          <w:szCs w:val="24"/>
        </w:rPr>
        <w:t xml:space="preserve">A course in the Master of Arts in Education in Teacher Leadership (P-12) program designed to provide candidates with job-embedded professional development opportunities in alignment with individual candidate needs (determined by an individual Professional Growth Plan) as they develop the knowledge, skills, and dispositions of a teacher leader. </w:t>
      </w:r>
      <w:r w:rsidR="000054A3" w:rsidRPr="000054A3">
        <w:rPr>
          <w:sz w:val="24"/>
          <w:szCs w:val="24"/>
        </w:rPr>
        <w:t xml:space="preserve">This course includes systematic study of effective ways to structure learning opportunities for diverse student populations.  An understanding of the instructional needs of language minority populations is developed and an awareness of the appropriate programs and services to meet those specific needs is presented.  </w:t>
      </w:r>
    </w:p>
    <w:p w14:paraId="1435C7BC" w14:textId="77777777" w:rsidR="000054A3" w:rsidRPr="000054A3" w:rsidRDefault="000054A3" w:rsidP="000054A3">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E3C2FF1" w14:textId="77777777" w:rsidR="000054A3" w:rsidRPr="000054A3" w:rsidRDefault="000054A3" w:rsidP="000054A3">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0054A3">
        <w:rPr>
          <w:sz w:val="24"/>
          <w:szCs w:val="24"/>
        </w:rPr>
        <w:t xml:space="preserve">The course is intended to engage graduate students in exploring a variety of theories, issues, procedures, methods and approaches for use in bilingual, English as a second language, and other learning environments.  It provides an overview of the historic and current trends and social issues affecting the education of language minority students.  It also provides candidates with practical experience in the implementation of instructional strategies addressing the needs of a diverse student population. Major units of the course include: language learning theories; socio-cultural contexts of language development, principled selection of instructional strategies for teaching language and non-language subjects; a focus on the development of academic language, assessment of language and non-language competencies; and selected issues in teaching language minority populations.  </w:t>
      </w:r>
    </w:p>
    <w:p w14:paraId="160816AE" w14:textId="77777777" w:rsidR="00466586" w:rsidRPr="003760BD" w:rsidRDefault="00466586" w:rsidP="006E55FA">
      <w:pPr>
        <w:pStyle w:val="NormalWeb"/>
      </w:pPr>
      <w:r w:rsidRPr="003760BD">
        <w:t xml:space="preserve">Course content includes the integration of the Kentucky Teacher Standards (Initial or Advanced Level) as well as Kentucky’s Core Content for Assessment and Program of Studies. The School of Education’s theme, </w:t>
      </w:r>
      <w:r w:rsidRPr="003760BD">
        <w:rPr>
          <w:i/>
        </w:rPr>
        <w:t>EDUCATOR AS REFLECTIVE</w:t>
      </w:r>
      <w:r w:rsidRPr="003760BD">
        <w:t xml:space="preserve"> </w:t>
      </w:r>
      <w:r w:rsidRPr="003760BD">
        <w:rPr>
          <w:i/>
        </w:rPr>
        <w:t>LEARNER</w:t>
      </w:r>
      <w:r w:rsidRPr="003760BD">
        <w:t xml:space="preserve">, will be emphasized in Valli’s </w:t>
      </w:r>
      <w:r w:rsidRPr="003760BD">
        <w:lastRenderedPageBreak/>
        <w:t>(1997) types of reflection (technical, deliberative, personalistic, critical, and reflection in-and-on action)</w:t>
      </w:r>
      <w:r w:rsidRPr="003760BD">
        <w:rPr>
          <w:b/>
        </w:rPr>
        <w:t xml:space="preserve"> </w:t>
      </w:r>
      <w:r w:rsidRPr="003760BD">
        <w:t xml:space="preserve">as part of the course assignments for content mastery, benchmark/anchor assessments, and field experiences. Candidates will reflect on and evaluate their own knowledge, skills, and dispositions relative to working with children/adolescents and colleagues in university and P-12 school settings. </w:t>
      </w:r>
    </w:p>
    <w:p w14:paraId="4F5ADADD" w14:textId="77777777" w:rsidR="00466586" w:rsidRPr="0089744C" w:rsidRDefault="00466586" w:rsidP="00466586">
      <w:pPr>
        <w:rPr>
          <w:b/>
          <w:sz w:val="24"/>
          <w:szCs w:val="24"/>
        </w:rPr>
      </w:pPr>
      <w:r w:rsidRPr="0089744C">
        <w:rPr>
          <w:b/>
          <w:sz w:val="24"/>
          <w:szCs w:val="24"/>
        </w:rPr>
        <w:t>ANNSLEY FRAZIER THORNTON SCHOOL OF EDUCATION (AFTSE) VISION:  To prepare dynamic educators to serve, work, and lead in a changing global community.</w:t>
      </w:r>
    </w:p>
    <w:p w14:paraId="6B8B3F54" w14:textId="77777777" w:rsidR="00466586" w:rsidRPr="0089744C" w:rsidRDefault="00466586" w:rsidP="00466586">
      <w:pPr>
        <w:rPr>
          <w:b/>
          <w:sz w:val="24"/>
          <w:szCs w:val="24"/>
        </w:rPr>
      </w:pPr>
    </w:p>
    <w:p w14:paraId="58095AB2" w14:textId="77777777" w:rsidR="00466586" w:rsidRDefault="00466586" w:rsidP="00466586">
      <w:pPr>
        <w:rPr>
          <w:b/>
          <w:sz w:val="24"/>
          <w:szCs w:val="24"/>
        </w:rPr>
      </w:pPr>
      <w:r w:rsidRPr="0089744C">
        <w:rPr>
          <w:b/>
          <w:sz w:val="24"/>
          <w:szCs w:val="24"/>
        </w:rPr>
        <w:t>PROGRAM OBJECTIVES:</w:t>
      </w:r>
    </w:p>
    <w:p w14:paraId="79E94F21" w14:textId="77777777" w:rsidR="00C24E57" w:rsidRPr="0089744C" w:rsidRDefault="00C24E57" w:rsidP="00466586">
      <w:pPr>
        <w:rPr>
          <w:b/>
          <w:sz w:val="24"/>
          <w:szCs w:val="24"/>
        </w:rPr>
      </w:pPr>
    </w:p>
    <w:p w14:paraId="068D977C" w14:textId="77777777" w:rsidR="00466586" w:rsidRPr="0089744C" w:rsidRDefault="00466586" w:rsidP="00466586">
      <w:pPr>
        <w:rPr>
          <w:sz w:val="24"/>
          <w:szCs w:val="24"/>
        </w:rPr>
      </w:pPr>
      <w:r w:rsidRPr="0089744C">
        <w:rPr>
          <w:sz w:val="24"/>
          <w:szCs w:val="24"/>
        </w:rPr>
        <w:t>The AFTSE prepares caring and effective educators with the knowledge, skills, and dispositions to teach and lead in diverse settings. Candidates in all initial and advanced programs demonstrate proficient performance through the following criteria: individual course assessments, field and clinical evaluations, disposition assessments, benchmarks and/or anchor assessments, and Capstone Project and/or standardized exams (w</w:t>
      </w:r>
      <w:r>
        <w:rPr>
          <w:sz w:val="24"/>
          <w:szCs w:val="24"/>
        </w:rPr>
        <w:t>here appropriate). Based on these</w:t>
      </w:r>
      <w:r w:rsidRPr="0089744C">
        <w:rPr>
          <w:sz w:val="24"/>
          <w:szCs w:val="24"/>
        </w:rPr>
        <w:t xml:space="preserve"> program assessment data, the candidate who achieves proficiency accompl</w:t>
      </w:r>
      <w:r w:rsidR="00E3342A">
        <w:rPr>
          <w:sz w:val="24"/>
          <w:szCs w:val="24"/>
        </w:rPr>
        <w:t>ishes the following objectives:</w:t>
      </w:r>
    </w:p>
    <w:p w14:paraId="00F91225" w14:textId="77777777" w:rsidR="00466586" w:rsidRPr="0089744C" w:rsidRDefault="00466586" w:rsidP="00466586">
      <w:pPr>
        <w:numPr>
          <w:ilvl w:val="0"/>
          <w:numId w:val="4"/>
        </w:numPr>
        <w:spacing w:after="200"/>
        <w:contextualSpacing/>
        <w:rPr>
          <w:rFonts w:eastAsia="SimSun"/>
          <w:sz w:val="24"/>
          <w:szCs w:val="24"/>
          <w:lang w:eastAsia="zh-CN"/>
        </w:rPr>
      </w:pPr>
      <w:r w:rsidRPr="0089744C">
        <w:rPr>
          <w:rFonts w:eastAsia="SimSun"/>
          <w:sz w:val="24"/>
          <w:szCs w:val="24"/>
          <w:lang w:eastAsia="zh-CN"/>
        </w:rPr>
        <w:t>Collaborates with education stakeholders, including parents, teachers, administrators, and the community, to improve student learning and achievement;</w:t>
      </w:r>
    </w:p>
    <w:p w14:paraId="6E39BB5A" w14:textId="77777777" w:rsidR="00466586" w:rsidRPr="0089744C" w:rsidRDefault="00466586" w:rsidP="00466586">
      <w:pPr>
        <w:numPr>
          <w:ilvl w:val="0"/>
          <w:numId w:val="4"/>
        </w:numPr>
        <w:spacing w:after="200"/>
        <w:contextualSpacing/>
        <w:rPr>
          <w:rFonts w:eastAsia="SimSun"/>
          <w:sz w:val="24"/>
          <w:szCs w:val="24"/>
          <w:lang w:eastAsia="zh-CN"/>
        </w:rPr>
      </w:pPr>
      <w:r w:rsidRPr="0089744C">
        <w:rPr>
          <w:rFonts w:eastAsia="SimSun"/>
          <w:sz w:val="24"/>
          <w:szCs w:val="24"/>
          <w:lang w:eastAsia="zh-CN"/>
        </w:rPr>
        <w:t>Reflects on diverse field and clinical experiences, making instructional decisions based on individual learner needs;</w:t>
      </w:r>
    </w:p>
    <w:p w14:paraId="37D56874" w14:textId="77777777" w:rsidR="00466586" w:rsidRPr="0089744C" w:rsidRDefault="00466586" w:rsidP="00466586">
      <w:pPr>
        <w:numPr>
          <w:ilvl w:val="0"/>
          <w:numId w:val="4"/>
        </w:numPr>
        <w:spacing w:after="200"/>
        <w:contextualSpacing/>
        <w:rPr>
          <w:rFonts w:eastAsia="SimSun"/>
          <w:sz w:val="24"/>
          <w:szCs w:val="24"/>
          <w:lang w:eastAsia="zh-CN"/>
        </w:rPr>
      </w:pPr>
      <w:r w:rsidRPr="0089744C">
        <w:rPr>
          <w:rFonts w:eastAsia="SimSun"/>
          <w:sz w:val="24"/>
          <w:szCs w:val="24"/>
          <w:lang w:eastAsia="zh-CN"/>
        </w:rPr>
        <w:t>Demonstrates educator dispositions that value the dignity and unique development of individual learners, and the intellectual, moral, ethical, and professional competencies that characterize effective teaching and leading;</w:t>
      </w:r>
    </w:p>
    <w:p w14:paraId="1114F9CB" w14:textId="77777777" w:rsidR="00466586" w:rsidRPr="0089744C" w:rsidRDefault="00466586" w:rsidP="00466586">
      <w:pPr>
        <w:numPr>
          <w:ilvl w:val="0"/>
          <w:numId w:val="4"/>
        </w:numPr>
        <w:spacing w:after="200"/>
        <w:contextualSpacing/>
        <w:rPr>
          <w:rFonts w:eastAsia="SimSun"/>
          <w:sz w:val="24"/>
          <w:szCs w:val="24"/>
          <w:lang w:eastAsia="zh-CN"/>
        </w:rPr>
      </w:pPr>
      <w:r w:rsidRPr="0089744C">
        <w:rPr>
          <w:rFonts w:eastAsia="SimSun"/>
          <w:sz w:val="24"/>
          <w:szCs w:val="24"/>
          <w:lang w:eastAsia="zh-CN"/>
        </w:rPr>
        <w:t>Analyzes data to make pedagogical and content based decisions that inform teaching, learning, leading, and achievement in the 21</w:t>
      </w:r>
      <w:r w:rsidRPr="0089744C">
        <w:rPr>
          <w:rFonts w:eastAsia="SimSun"/>
          <w:sz w:val="24"/>
          <w:szCs w:val="24"/>
          <w:vertAlign w:val="superscript"/>
          <w:lang w:eastAsia="zh-CN"/>
        </w:rPr>
        <w:t>st</w:t>
      </w:r>
      <w:r w:rsidRPr="0089744C">
        <w:rPr>
          <w:rFonts w:eastAsia="SimSun"/>
          <w:sz w:val="24"/>
          <w:szCs w:val="24"/>
          <w:lang w:eastAsia="zh-CN"/>
        </w:rPr>
        <w:t xml:space="preserve"> Century; and</w:t>
      </w:r>
    </w:p>
    <w:p w14:paraId="6CBF9771" w14:textId="77777777" w:rsidR="00466586" w:rsidRDefault="00466586" w:rsidP="00466586">
      <w:pPr>
        <w:numPr>
          <w:ilvl w:val="0"/>
          <w:numId w:val="4"/>
        </w:numPr>
        <w:spacing w:after="200"/>
        <w:contextualSpacing/>
        <w:rPr>
          <w:rFonts w:eastAsia="SimSun"/>
          <w:sz w:val="24"/>
          <w:szCs w:val="24"/>
          <w:lang w:eastAsia="zh-CN"/>
        </w:rPr>
      </w:pPr>
      <w:r w:rsidRPr="0089744C">
        <w:rPr>
          <w:rFonts w:eastAsia="SimSun"/>
          <w:sz w:val="24"/>
          <w:szCs w:val="24"/>
          <w:lang w:eastAsia="zh-CN"/>
        </w:rPr>
        <w:t>Employs Valli’s five reflective processes which include technical, personalistic, deliberative, in and on action, and critical reflection.</w:t>
      </w:r>
    </w:p>
    <w:p w14:paraId="0D21BAD2" w14:textId="77777777" w:rsidR="00466586" w:rsidRPr="0089744C" w:rsidRDefault="00466586" w:rsidP="00466586">
      <w:pPr>
        <w:spacing w:after="200"/>
        <w:ind w:left="720"/>
        <w:contextualSpacing/>
        <w:rPr>
          <w:rFonts w:eastAsia="SimSun"/>
          <w:sz w:val="24"/>
          <w:szCs w:val="24"/>
          <w:lang w:eastAsia="zh-CN"/>
        </w:rPr>
      </w:pPr>
    </w:p>
    <w:p w14:paraId="6208CC00" w14:textId="77777777" w:rsidR="00466586" w:rsidRDefault="00466586" w:rsidP="00466586">
      <w:pPr>
        <w:rPr>
          <w:b/>
          <w:sz w:val="24"/>
        </w:rPr>
      </w:pPr>
      <w:r w:rsidRPr="0089744C">
        <w:rPr>
          <w:b/>
          <w:sz w:val="24"/>
        </w:rPr>
        <w:t xml:space="preserve">KENTUCKY TEACHER STANDARDS ADDRESSED in </w:t>
      </w:r>
      <w:r w:rsidRPr="001B1A74">
        <w:rPr>
          <w:b/>
          <w:sz w:val="24"/>
        </w:rPr>
        <w:t xml:space="preserve">EDUG </w:t>
      </w:r>
      <w:r w:rsidR="001B1A74" w:rsidRPr="001B1A74">
        <w:rPr>
          <w:b/>
          <w:sz w:val="24"/>
        </w:rPr>
        <w:t>640:</w:t>
      </w:r>
    </w:p>
    <w:p w14:paraId="0687014F" w14:textId="77777777" w:rsidR="00466586" w:rsidRPr="00E3342A" w:rsidRDefault="00E3342A" w:rsidP="00E3342A">
      <w:pPr>
        <w:pStyle w:val="ListParagraph"/>
        <w:numPr>
          <w:ilvl w:val="0"/>
          <w:numId w:val="1"/>
        </w:numPr>
      </w:pPr>
      <w:r>
        <w:t>De</w:t>
      </w:r>
      <w:r w:rsidR="00466586" w:rsidRPr="00E3342A">
        <w:t>monstrates Knowledge of Content</w:t>
      </w:r>
    </w:p>
    <w:p w14:paraId="0449D6FF" w14:textId="77777777" w:rsidR="00466586" w:rsidRPr="0089744C" w:rsidRDefault="00466586" w:rsidP="00466586">
      <w:pPr>
        <w:numPr>
          <w:ilvl w:val="0"/>
          <w:numId w:val="1"/>
        </w:numPr>
        <w:rPr>
          <w:sz w:val="24"/>
        </w:rPr>
      </w:pPr>
      <w:r w:rsidRPr="0089744C">
        <w:rPr>
          <w:sz w:val="24"/>
        </w:rPr>
        <w:t>Designs and Plans Instruction</w:t>
      </w:r>
    </w:p>
    <w:p w14:paraId="1FC996F5" w14:textId="77777777" w:rsidR="00466586" w:rsidRPr="0089744C" w:rsidRDefault="00466586" w:rsidP="00466586">
      <w:pPr>
        <w:numPr>
          <w:ilvl w:val="0"/>
          <w:numId w:val="1"/>
        </w:numPr>
        <w:rPr>
          <w:sz w:val="24"/>
        </w:rPr>
      </w:pPr>
      <w:r w:rsidRPr="0089744C">
        <w:rPr>
          <w:sz w:val="24"/>
        </w:rPr>
        <w:t>Creates/Maintains Learning Climate</w:t>
      </w:r>
    </w:p>
    <w:p w14:paraId="13B0EFD3" w14:textId="77777777" w:rsidR="00466586" w:rsidRPr="0089744C" w:rsidRDefault="00466586" w:rsidP="00466586">
      <w:pPr>
        <w:numPr>
          <w:ilvl w:val="0"/>
          <w:numId w:val="1"/>
        </w:numPr>
        <w:rPr>
          <w:sz w:val="24"/>
        </w:rPr>
      </w:pPr>
      <w:r w:rsidRPr="0089744C">
        <w:rPr>
          <w:sz w:val="24"/>
        </w:rPr>
        <w:t>Implements and Manages Instruction</w:t>
      </w:r>
    </w:p>
    <w:p w14:paraId="05ED3BAF" w14:textId="77777777" w:rsidR="00466586" w:rsidRPr="0089744C" w:rsidRDefault="00466586" w:rsidP="00466586">
      <w:pPr>
        <w:numPr>
          <w:ilvl w:val="0"/>
          <w:numId w:val="1"/>
        </w:numPr>
        <w:rPr>
          <w:sz w:val="24"/>
        </w:rPr>
      </w:pPr>
      <w:r w:rsidRPr="0089744C">
        <w:rPr>
          <w:sz w:val="24"/>
        </w:rPr>
        <w:t>Assesses and Communicates Learning Results</w:t>
      </w:r>
    </w:p>
    <w:p w14:paraId="79176DBB" w14:textId="77777777" w:rsidR="00466586" w:rsidRPr="0089744C" w:rsidRDefault="00466586" w:rsidP="00466586">
      <w:pPr>
        <w:numPr>
          <w:ilvl w:val="0"/>
          <w:numId w:val="1"/>
        </w:numPr>
        <w:rPr>
          <w:sz w:val="24"/>
        </w:rPr>
      </w:pPr>
      <w:r w:rsidRPr="0089744C">
        <w:rPr>
          <w:sz w:val="24"/>
        </w:rPr>
        <w:t>Reflects/Evaluates Teaching and Learning</w:t>
      </w:r>
    </w:p>
    <w:p w14:paraId="12D991E0" w14:textId="77777777" w:rsidR="00466586" w:rsidRPr="0089744C" w:rsidRDefault="00466586" w:rsidP="00466586">
      <w:pPr>
        <w:numPr>
          <w:ilvl w:val="0"/>
          <w:numId w:val="1"/>
        </w:numPr>
        <w:rPr>
          <w:sz w:val="24"/>
        </w:rPr>
      </w:pPr>
      <w:r w:rsidRPr="0089744C">
        <w:rPr>
          <w:sz w:val="24"/>
        </w:rPr>
        <w:t>Collaborates with Colleagues/Parents/Others</w:t>
      </w:r>
    </w:p>
    <w:p w14:paraId="3FBE0A6D" w14:textId="77777777" w:rsidR="00466586" w:rsidRPr="0089744C" w:rsidRDefault="00466586" w:rsidP="00466586">
      <w:pPr>
        <w:numPr>
          <w:ilvl w:val="0"/>
          <w:numId w:val="1"/>
        </w:numPr>
        <w:rPr>
          <w:sz w:val="24"/>
        </w:rPr>
      </w:pPr>
      <w:r w:rsidRPr="0089744C">
        <w:rPr>
          <w:sz w:val="24"/>
        </w:rPr>
        <w:t>Evaluates Teaching and Implements Professional Development</w:t>
      </w:r>
    </w:p>
    <w:p w14:paraId="78A2DF72" w14:textId="77777777" w:rsidR="00466586" w:rsidRPr="0089744C" w:rsidRDefault="00466586" w:rsidP="00466586">
      <w:pPr>
        <w:numPr>
          <w:ilvl w:val="0"/>
          <w:numId w:val="1"/>
        </w:numPr>
        <w:rPr>
          <w:sz w:val="24"/>
        </w:rPr>
      </w:pPr>
      <w:r w:rsidRPr="0089744C">
        <w:rPr>
          <w:sz w:val="24"/>
        </w:rPr>
        <w:t>Provides Leadership within School, Community, and Profession</w:t>
      </w:r>
    </w:p>
    <w:p w14:paraId="1B630F2E" w14:textId="77777777" w:rsidR="00E3342A" w:rsidRDefault="00E3342A" w:rsidP="00E3342A">
      <w:pPr>
        <w:pStyle w:val="ListParagraph"/>
        <w:ind w:left="1080"/>
      </w:pPr>
    </w:p>
    <w:p w14:paraId="424A0771" w14:textId="77777777" w:rsidR="00E3342A" w:rsidRDefault="00E3342A" w:rsidP="00E3342A"/>
    <w:p w14:paraId="2D0C4894" w14:textId="39A0E4FA" w:rsidR="003C7931" w:rsidRDefault="00230F9C" w:rsidP="00E3342A">
      <w:pPr>
        <w:rPr>
          <w:b/>
          <w:sz w:val="24"/>
          <w:szCs w:val="24"/>
        </w:rPr>
      </w:pPr>
      <w:r>
        <w:rPr>
          <w:b/>
          <w:sz w:val="24"/>
          <w:szCs w:val="24"/>
        </w:rPr>
        <w:t>INTERNATIONAL LITERACY</w:t>
      </w:r>
      <w:r w:rsidR="00E3342A" w:rsidRPr="003C7931">
        <w:rPr>
          <w:b/>
          <w:sz w:val="24"/>
          <w:szCs w:val="24"/>
        </w:rPr>
        <w:t xml:space="preserve"> ASSOCIATION STANDARDS ADDRESSED in </w:t>
      </w:r>
    </w:p>
    <w:p w14:paraId="4B491707" w14:textId="77777777" w:rsidR="00E3342A" w:rsidRPr="003C7931" w:rsidRDefault="00E3342A" w:rsidP="00E3342A">
      <w:pPr>
        <w:rPr>
          <w:b/>
          <w:sz w:val="24"/>
          <w:szCs w:val="24"/>
        </w:rPr>
      </w:pPr>
      <w:r w:rsidRPr="003C7931">
        <w:rPr>
          <w:b/>
          <w:sz w:val="24"/>
          <w:szCs w:val="24"/>
        </w:rPr>
        <w:t>EDUG 640:</w:t>
      </w:r>
    </w:p>
    <w:p w14:paraId="4E054966" w14:textId="77777777" w:rsidR="00E3342A" w:rsidRPr="0041376D" w:rsidRDefault="00E3342A" w:rsidP="00E3342A">
      <w:pPr>
        <w:pStyle w:val="ListParagraph"/>
        <w:numPr>
          <w:ilvl w:val="0"/>
          <w:numId w:val="5"/>
        </w:numPr>
      </w:pPr>
      <w:r w:rsidRPr="0041376D">
        <w:t xml:space="preserve">Inform other educators about major theories of reading and writing processes, components, and development with supporting research evidence, </w:t>
      </w:r>
      <w:r>
        <w:t xml:space="preserve">specifically relating to </w:t>
      </w:r>
      <w:r w:rsidRPr="00E3342A">
        <w:rPr>
          <w:u w:val="single"/>
        </w:rPr>
        <w:t>information about the relationship between the culture and native language of English learners as a support system in their learning to read and write in English.</w:t>
      </w:r>
    </w:p>
    <w:p w14:paraId="3BDDB070" w14:textId="77777777" w:rsidR="00E3342A" w:rsidRPr="0041376D" w:rsidRDefault="00E3342A" w:rsidP="00E3342A">
      <w:pPr>
        <w:pStyle w:val="ListParagraph"/>
        <w:numPr>
          <w:ilvl w:val="0"/>
          <w:numId w:val="5"/>
        </w:numPr>
      </w:pPr>
      <w:r w:rsidRPr="0041376D">
        <w:lastRenderedPageBreak/>
        <w:t>As needed, adapt instructional materials and approaches to meet the language-proficiency needs of English learners and students who struggle to learn to read and write.</w:t>
      </w:r>
    </w:p>
    <w:p w14:paraId="42C67F1F" w14:textId="77777777" w:rsidR="00E3342A" w:rsidRPr="0041376D" w:rsidRDefault="00E3342A" w:rsidP="00E3342A">
      <w:pPr>
        <w:pStyle w:val="ListParagraph"/>
        <w:numPr>
          <w:ilvl w:val="0"/>
          <w:numId w:val="5"/>
        </w:numPr>
      </w:pPr>
      <w:r w:rsidRPr="0041376D">
        <w:t>Assist teachers in understanding the relationship between first- and second-language acquisition and literacy development.</w:t>
      </w:r>
    </w:p>
    <w:p w14:paraId="54079836" w14:textId="77777777" w:rsidR="00E3342A" w:rsidRPr="0041376D" w:rsidRDefault="00E3342A" w:rsidP="00E3342A">
      <w:pPr>
        <w:pStyle w:val="ListParagraph"/>
        <w:numPr>
          <w:ilvl w:val="0"/>
          <w:numId w:val="5"/>
        </w:numPr>
      </w:pPr>
      <w:r w:rsidRPr="0041376D">
        <w:t>Provide students with linguistic, academic, and cultural experiences that link their communities with the school.</w:t>
      </w:r>
    </w:p>
    <w:p w14:paraId="42672230" w14:textId="77777777" w:rsidR="00E3342A" w:rsidRDefault="00E3342A" w:rsidP="00E3342A">
      <w:pPr>
        <w:pStyle w:val="ListParagraph"/>
        <w:numPr>
          <w:ilvl w:val="0"/>
          <w:numId w:val="5"/>
        </w:numPr>
      </w:pPr>
      <w:r w:rsidRPr="0041376D">
        <w:t>Create supportive environments where English learners are encouraged and given many opportunities to use English.</w:t>
      </w:r>
    </w:p>
    <w:p w14:paraId="09976BB9" w14:textId="77777777" w:rsidR="00883062" w:rsidRDefault="00883062" w:rsidP="00883062"/>
    <w:p w14:paraId="110C5B59" w14:textId="77777777" w:rsidR="00883062" w:rsidRPr="00883062" w:rsidRDefault="00883062" w:rsidP="00883062">
      <w:pPr>
        <w:rPr>
          <w:b/>
        </w:rPr>
      </w:pPr>
      <w:r w:rsidRPr="00883062">
        <w:rPr>
          <w:b/>
        </w:rPr>
        <w:t xml:space="preserve">TEACHERS OF ENGLISH TO SPEAKERS OF OTHER LANGUAGES (TESOL) </w:t>
      </w:r>
      <w:r>
        <w:rPr>
          <w:b/>
        </w:rPr>
        <w:t>DOMAINS:</w:t>
      </w:r>
    </w:p>
    <w:p w14:paraId="22190F38" w14:textId="77777777" w:rsidR="00883062" w:rsidRDefault="00883062" w:rsidP="00883062">
      <w:pPr>
        <w:autoSpaceDE w:val="0"/>
        <w:autoSpaceDN w:val="0"/>
        <w:adjustRightInd w:val="0"/>
        <w:rPr>
          <w:rFonts w:eastAsiaTheme="minorEastAsia"/>
          <w:b/>
          <w:bCs/>
          <w:color w:val="000000"/>
          <w:sz w:val="18"/>
          <w:szCs w:val="18"/>
          <w:lang w:eastAsia="zh-CN"/>
        </w:rPr>
      </w:pPr>
    </w:p>
    <w:p w14:paraId="36699F6D" w14:textId="77777777" w:rsidR="00883062" w:rsidRPr="00883062" w:rsidRDefault="00883062" w:rsidP="00883062">
      <w:pPr>
        <w:pStyle w:val="ListParagraph"/>
        <w:numPr>
          <w:ilvl w:val="0"/>
          <w:numId w:val="16"/>
        </w:numPr>
        <w:autoSpaceDE w:val="0"/>
        <w:autoSpaceDN w:val="0"/>
        <w:adjustRightInd w:val="0"/>
        <w:rPr>
          <w:rFonts w:eastAsiaTheme="minorEastAsia"/>
          <w:bCs/>
          <w:color w:val="000000"/>
          <w:lang w:eastAsia="zh-CN"/>
        </w:rPr>
      </w:pPr>
      <w:r w:rsidRPr="00883062">
        <w:rPr>
          <w:rFonts w:eastAsiaTheme="minorEastAsia"/>
          <w:bCs/>
          <w:color w:val="000000"/>
          <w:lang w:eastAsia="zh-CN"/>
        </w:rPr>
        <w:t>Domain 1.Language: Candidates know, understand, and use the major theories and research related to the structure and acquisition of language to help English language learners’ (ELLs’) develop language and literacy and achieve in the content areas. Issues of language structure and language acquisition development are interrelated. The divisions of the standards into 1.a. language as a system, and 1.b. language acquisition and development do not prescribe an order.</w:t>
      </w:r>
    </w:p>
    <w:p w14:paraId="0D15E866" w14:textId="77777777" w:rsidR="00883062" w:rsidRPr="00DB3941" w:rsidRDefault="00883062" w:rsidP="00883062">
      <w:pPr>
        <w:autoSpaceDE w:val="0"/>
        <w:autoSpaceDN w:val="0"/>
        <w:adjustRightInd w:val="0"/>
        <w:rPr>
          <w:rFonts w:eastAsiaTheme="minorEastAsia"/>
          <w:b/>
          <w:bCs/>
          <w:color w:val="000000"/>
          <w:sz w:val="24"/>
          <w:szCs w:val="24"/>
          <w:lang w:eastAsia="zh-CN"/>
        </w:rPr>
      </w:pPr>
    </w:p>
    <w:p w14:paraId="1C8155B1" w14:textId="77777777" w:rsidR="00883062" w:rsidRPr="00883062" w:rsidRDefault="00883062" w:rsidP="00883062">
      <w:pPr>
        <w:pStyle w:val="ListParagraph"/>
        <w:numPr>
          <w:ilvl w:val="0"/>
          <w:numId w:val="16"/>
        </w:numPr>
        <w:autoSpaceDE w:val="0"/>
        <w:autoSpaceDN w:val="0"/>
        <w:adjustRightInd w:val="0"/>
        <w:rPr>
          <w:rFonts w:eastAsiaTheme="minorEastAsia"/>
          <w:bCs/>
          <w:color w:val="000000"/>
          <w:lang w:eastAsia="zh-CN"/>
        </w:rPr>
      </w:pPr>
      <w:r w:rsidRPr="00883062">
        <w:rPr>
          <w:rFonts w:eastAsiaTheme="minorEastAsia"/>
          <w:bCs/>
          <w:color w:val="000000"/>
          <w:lang w:eastAsia="zh-CN"/>
        </w:rPr>
        <w:t>Domain 2. Culture: Candidates know, understand, and use major concepts, principles, theories, and research related to the nature and role of culture and cultural groups to construct supportive learning environments for ELLs.</w:t>
      </w:r>
    </w:p>
    <w:p w14:paraId="28C12977" w14:textId="77777777" w:rsidR="00883062" w:rsidRDefault="00883062" w:rsidP="00883062">
      <w:pPr>
        <w:autoSpaceDE w:val="0"/>
        <w:autoSpaceDN w:val="0"/>
        <w:adjustRightInd w:val="0"/>
        <w:rPr>
          <w:rFonts w:eastAsiaTheme="minorEastAsia"/>
          <w:bCs/>
          <w:color w:val="000000"/>
          <w:sz w:val="24"/>
          <w:szCs w:val="24"/>
          <w:lang w:eastAsia="zh-CN"/>
        </w:rPr>
      </w:pPr>
    </w:p>
    <w:p w14:paraId="15607C9F" w14:textId="77777777" w:rsidR="00883062" w:rsidRPr="00883062" w:rsidRDefault="00883062" w:rsidP="00883062">
      <w:pPr>
        <w:pStyle w:val="ListParagraph"/>
        <w:numPr>
          <w:ilvl w:val="0"/>
          <w:numId w:val="16"/>
        </w:numPr>
        <w:autoSpaceDE w:val="0"/>
        <w:autoSpaceDN w:val="0"/>
        <w:adjustRightInd w:val="0"/>
        <w:rPr>
          <w:rFonts w:eastAsiaTheme="minorEastAsia"/>
          <w:bCs/>
          <w:color w:val="000000"/>
          <w:lang w:eastAsia="zh-CN"/>
        </w:rPr>
      </w:pPr>
      <w:r w:rsidRPr="00883062">
        <w:rPr>
          <w:rFonts w:eastAsiaTheme="minorEastAsia"/>
          <w:bCs/>
          <w:color w:val="000000"/>
          <w:lang w:eastAsia="zh-CN"/>
        </w:rPr>
        <w:t>Domain 3. Planning, Implementing, and Managing Instruction: Candidates know, understand, and use evidence-based practices and strategies related to planning, implementing, and managing standards-based ESL and content instruction. Candidates are knowledgeable about program models and skilled in teaching strategies for developing and integrating language skills. They integrate technology as well as choose and adapt classroom resources appropriate for their ELLs.</w:t>
      </w:r>
    </w:p>
    <w:p w14:paraId="319990B1" w14:textId="77777777" w:rsidR="00883062" w:rsidRPr="00883062" w:rsidRDefault="00883062" w:rsidP="00883062">
      <w:pPr>
        <w:autoSpaceDE w:val="0"/>
        <w:autoSpaceDN w:val="0"/>
        <w:adjustRightInd w:val="0"/>
        <w:rPr>
          <w:rFonts w:eastAsiaTheme="minorEastAsia"/>
          <w:color w:val="000000"/>
          <w:sz w:val="24"/>
          <w:szCs w:val="24"/>
          <w:lang w:eastAsia="zh-CN"/>
        </w:rPr>
      </w:pPr>
    </w:p>
    <w:p w14:paraId="6B50A13A" w14:textId="77777777" w:rsidR="00883062" w:rsidRPr="00883062" w:rsidRDefault="00883062" w:rsidP="00883062">
      <w:pPr>
        <w:pStyle w:val="ListParagraph"/>
        <w:numPr>
          <w:ilvl w:val="0"/>
          <w:numId w:val="16"/>
        </w:numPr>
        <w:autoSpaceDE w:val="0"/>
        <w:autoSpaceDN w:val="0"/>
        <w:adjustRightInd w:val="0"/>
        <w:rPr>
          <w:rFonts w:eastAsiaTheme="minorEastAsia"/>
          <w:bCs/>
          <w:color w:val="000000"/>
          <w:lang w:eastAsia="zh-CN"/>
        </w:rPr>
      </w:pPr>
      <w:r w:rsidRPr="00883062">
        <w:rPr>
          <w:rFonts w:eastAsiaTheme="minorEastAsia"/>
          <w:bCs/>
          <w:color w:val="000000"/>
          <w:lang w:eastAsia="zh-CN"/>
        </w:rPr>
        <w:t>Domain 4. Assessment: Candidates demonstrate understanding of issues and concepts of assessment and use standards-based procedures with ELLs.</w:t>
      </w:r>
    </w:p>
    <w:p w14:paraId="0F46207D" w14:textId="77777777" w:rsidR="00883062" w:rsidRPr="00883062" w:rsidRDefault="00883062" w:rsidP="00883062">
      <w:pPr>
        <w:autoSpaceDE w:val="0"/>
        <w:autoSpaceDN w:val="0"/>
        <w:adjustRightInd w:val="0"/>
        <w:rPr>
          <w:rFonts w:eastAsiaTheme="minorEastAsia"/>
          <w:color w:val="000000"/>
          <w:sz w:val="24"/>
          <w:szCs w:val="24"/>
          <w:lang w:eastAsia="zh-CN"/>
        </w:rPr>
      </w:pPr>
    </w:p>
    <w:p w14:paraId="10591CFA" w14:textId="77777777" w:rsidR="00883062" w:rsidRPr="00883062" w:rsidRDefault="00883062" w:rsidP="00883062">
      <w:pPr>
        <w:pStyle w:val="ListParagraph"/>
        <w:numPr>
          <w:ilvl w:val="0"/>
          <w:numId w:val="16"/>
        </w:numPr>
        <w:autoSpaceDE w:val="0"/>
        <w:autoSpaceDN w:val="0"/>
        <w:adjustRightInd w:val="0"/>
        <w:rPr>
          <w:rFonts w:eastAsiaTheme="minorEastAsia"/>
          <w:bCs/>
          <w:color w:val="000000"/>
          <w:lang w:eastAsia="zh-CN"/>
        </w:rPr>
      </w:pPr>
      <w:r w:rsidRPr="00883062">
        <w:rPr>
          <w:rFonts w:eastAsiaTheme="minorEastAsia"/>
          <w:bCs/>
          <w:color w:val="000000"/>
          <w:lang w:eastAsia="zh-CN"/>
        </w:rPr>
        <w:t>Domain 5. Professionalism: Candidates keep current with new instructional techniques, research results, advances in the ESL field, and education policy issues and demonstrate knowledge of the history of ESL teaching. They use such information to reflect on and improve their instruction and assessment practices. Candidates work collaboratively with school staff and the community to improve the learning environment, provide support, and advocate for ELLs and their families.</w:t>
      </w:r>
    </w:p>
    <w:p w14:paraId="45B953D3" w14:textId="77777777" w:rsidR="00883062" w:rsidRPr="00DB3941" w:rsidRDefault="00883062" w:rsidP="00883062">
      <w:pPr>
        <w:autoSpaceDE w:val="0"/>
        <w:autoSpaceDN w:val="0"/>
        <w:adjustRightInd w:val="0"/>
        <w:rPr>
          <w:rFonts w:eastAsiaTheme="minorEastAsia"/>
          <w:color w:val="000000"/>
          <w:sz w:val="24"/>
          <w:szCs w:val="24"/>
          <w:lang w:eastAsia="zh-CN"/>
        </w:rPr>
      </w:pPr>
    </w:p>
    <w:p w14:paraId="71D1978C" w14:textId="77777777" w:rsidR="0066544E" w:rsidRDefault="00466586" w:rsidP="00466586">
      <w:pPr>
        <w:ind w:left="60"/>
        <w:rPr>
          <w:b/>
          <w:sz w:val="24"/>
        </w:rPr>
      </w:pPr>
      <w:r w:rsidRPr="0089744C">
        <w:rPr>
          <w:b/>
          <w:sz w:val="24"/>
        </w:rPr>
        <w:t xml:space="preserve">COURSE/LEARNER OBJECTIVES: </w:t>
      </w:r>
    </w:p>
    <w:p w14:paraId="10AFC428" w14:textId="77777777" w:rsidR="0066544E" w:rsidRDefault="0066544E" w:rsidP="00466586">
      <w:pPr>
        <w:ind w:left="60"/>
        <w:rPr>
          <w:b/>
          <w:sz w:val="24"/>
        </w:rPr>
      </w:pPr>
    </w:p>
    <w:p w14:paraId="4204F465" w14:textId="77777777" w:rsidR="0066544E" w:rsidRPr="0066544E" w:rsidRDefault="0066544E" w:rsidP="0066544E">
      <w:pPr>
        <w:rPr>
          <w:sz w:val="24"/>
          <w:szCs w:val="24"/>
        </w:rPr>
      </w:pPr>
      <w:r w:rsidRPr="0066544E">
        <w:rPr>
          <w:sz w:val="24"/>
          <w:szCs w:val="24"/>
        </w:rPr>
        <w:t xml:space="preserve">The objectives identify the competencies teachers are expected to develop as prerequisites for successful completion of the course.  These objectives represent both the general objectives related to teaching English as a new language related to the program’s expectation for developing teaching proficiencies.  </w:t>
      </w:r>
    </w:p>
    <w:p w14:paraId="53209391" w14:textId="77777777" w:rsidR="0066544E" w:rsidRDefault="0066544E" w:rsidP="0066544E">
      <w:pPr>
        <w:rPr>
          <w:sz w:val="24"/>
          <w:szCs w:val="24"/>
          <w:u w:val="single"/>
        </w:rPr>
      </w:pPr>
    </w:p>
    <w:p w14:paraId="23CA0974" w14:textId="77777777" w:rsidR="00303822" w:rsidRPr="0066544E" w:rsidRDefault="0066544E" w:rsidP="0066544E">
      <w:pPr>
        <w:rPr>
          <w:sz w:val="24"/>
          <w:szCs w:val="24"/>
        </w:rPr>
      </w:pPr>
      <w:r w:rsidRPr="0066544E">
        <w:rPr>
          <w:sz w:val="24"/>
          <w:szCs w:val="24"/>
        </w:rPr>
        <w:lastRenderedPageBreak/>
        <w:t>Candidates will:</w:t>
      </w:r>
    </w:p>
    <w:p w14:paraId="18D97093" w14:textId="2C724078" w:rsidR="0066544E" w:rsidRPr="0066544E" w:rsidRDefault="0066544E" w:rsidP="003C7931">
      <w:pPr>
        <w:pStyle w:val="ListParagraph"/>
        <w:numPr>
          <w:ilvl w:val="0"/>
          <w:numId w:val="9"/>
        </w:numPr>
      </w:pPr>
      <w:r w:rsidRPr="0066544E">
        <w:t>Demonstrate familiarity with various theories and instructional methodologies in first and second language acquisition.</w:t>
      </w:r>
      <w:r w:rsidR="003804AE">
        <w:t xml:space="preserve"> (AFTSE 2; KTS 1, 6, 8; IL</w:t>
      </w:r>
      <w:r w:rsidR="00EC5AE9">
        <w:t xml:space="preserve">A </w:t>
      </w:r>
      <w:r w:rsidR="00810BDD">
        <w:t>1, 2</w:t>
      </w:r>
      <w:r w:rsidR="00883062">
        <w:t>; TESOL 1, 3)</w:t>
      </w:r>
    </w:p>
    <w:p w14:paraId="68C06B2D" w14:textId="04B87978" w:rsidR="0066544E" w:rsidRDefault="0066544E" w:rsidP="003C7931">
      <w:pPr>
        <w:numPr>
          <w:ilvl w:val="0"/>
          <w:numId w:val="9"/>
        </w:numPr>
        <w:rPr>
          <w:sz w:val="24"/>
          <w:szCs w:val="24"/>
        </w:rPr>
      </w:pPr>
      <w:r w:rsidRPr="0066544E">
        <w:rPr>
          <w:sz w:val="24"/>
          <w:szCs w:val="24"/>
        </w:rPr>
        <w:t xml:space="preserve">Demonstrate familiarity with past and current methods for teaching English as a second language. </w:t>
      </w:r>
      <w:r w:rsidR="00EC5AE9">
        <w:rPr>
          <w:sz w:val="24"/>
          <w:szCs w:val="24"/>
        </w:rPr>
        <w:t xml:space="preserve">(AFTSE 3, 4, 5; KTS 1, 6, 8, 9; </w:t>
      </w:r>
      <w:r w:rsidR="003804AE">
        <w:rPr>
          <w:sz w:val="24"/>
          <w:szCs w:val="24"/>
        </w:rPr>
        <w:t>ILA</w:t>
      </w:r>
      <w:r w:rsidR="00810BDD">
        <w:rPr>
          <w:sz w:val="24"/>
          <w:szCs w:val="24"/>
        </w:rPr>
        <w:t xml:space="preserve"> 3, 4, 5</w:t>
      </w:r>
      <w:r w:rsidR="00883062">
        <w:rPr>
          <w:sz w:val="24"/>
          <w:szCs w:val="24"/>
        </w:rPr>
        <w:t xml:space="preserve">; TESOL 1, </w:t>
      </w:r>
      <w:r w:rsidR="000D5EEA">
        <w:rPr>
          <w:sz w:val="24"/>
          <w:szCs w:val="24"/>
        </w:rPr>
        <w:t>2, 5</w:t>
      </w:r>
      <w:r w:rsidR="00810BDD">
        <w:rPr>
          <w:sz w:val="24"/>
          <w:szCs w:val="24"/>
        </w:rPr>
        <w:t>)</w:t>
      </w:r>
    </w:p>
    <w:p w14:paraId="38DC8AE5" w14:textId="31F90597" w:rsidR="0066544E" w:rsidRPr="003C7931" w:rsidRDefault="0066544E" w:rsidP="003C7931">
      <w:pPr>
        <w:pStyle w:val="ListParagraph"/>
        <w:numPr>
          <w:ilvl w:val="0"/>
          <w:numId w:val="9"/>
        </w:numPr>
        <w:rPr>
          <w:b/>
        </w:rPr>
      </w:pPr>
      <w:r w:rsidRPr="003C7931">
        <w:t>Identify the major types of bilingual programs, their strengths and weaknesses.</w:t>
      </w:r>
      <w:r w:rsidR="00EC5AE9">
        <w:t xml:space="preserve"> (AFTSE 4,5; KTS 1, 4, 5, 6; </w:t>
      </w:r>
      <w:r w:rsidR="003804AE">
        <w:t>ILA</w:t>
      </w:r>
      <w:r w:rsidR="00810BDD">
        <w:t xml:space="preserve"> 1, 2</w:t>
      </w:r>
      <w:r w:rsidR="000D5EEA">
        <w:t>; TESOL 1, 3</w:t>
      </w:r>
      <w:r w:rsidR="00810BDD">
        <w:t>)</w:t>
      </w:r>
    </w:p>
    <w:p w14:paraId="7FC93C18" w14:textId="08999D27" w:rsidR="0066544E" w:rsidRPr="0066544E" w:rsidRDefault="0066544E" w:rsidP="003C7931">
      <w:pPr>
        <w:numPr>
          <w:ilvl w:val="0"/>
          <w:numId w:val="9"/>
        </w:numPr>
        <w:rPr>
          <w:b/>
          <w:sz w:val="24"/>
          <w:szCs w:val="24"/>
        </w:rPr>
      </w:pPr>
      <w:r w:rsidRPr="0066544E">
        <w:rPr>
          <w:sz w:val="24"/>
          <w:szCs w:val="24"/>
        </w:rPr>
        <w:t xml:space="preserve">Demonstrate awareness of local and national legal, political and socio-cultural issues related to the education of English learners. </w:t>
      </w:r>
      <w:r w:rsidR="00EC5AE9">
        <w:rPr>
          <w:sz w:val="24"/>
          <w:szCs w:val="24"/>
        </w:rPr>
        <w:t>(AFTSE 1, 4, 5</w:t>
      </w:r>
      <w:r w:rsidR="00901E57">
        <w:rPr>
          <w:sz w:val="24"/>
          <w:szCs w:val="24"/>
        </w:rPr>
        <w:t xml:space="preserve">; KTS 7, 8, 9; </w:t>
      </w:r>
      <w:r w:rsidR="003804AE">
        <w:rPr>
          <w:sz w:val="24"/>
          <w:szCs w:val="24"/>
        </w:rPr>
        <w:t>ILA</w:t>
      </w:r>
      <w:r w:rsidR="00901E57">
        <w:rPr>
          <w:sz w:val="24"/>
          <w:szCs w:val="24"/>
        </w:rPr>
        <w:t xml:space="preserve"> </w:t>
      </w:r>
      <w:r w:rsidR="00810BDD">
        <w:rPr>
          <w:sz w:val="24"/>
          <w:szCs w:val="24"/>
        </w:rPr>
        <w:t>3</w:t>
      </w:r>
      <w:r w:rsidR="000D5EEA">
        <w:rPr>
          <w:sz w:val="24"/>
          <w:szCs w:val="24"/>
        </w:rPr>
        <w:t>; TESOL 2, 5</w:t>
      </w:r>
      <w:r w:rsidR="00810BDD">
        <w:rPr>
          <w:sz w:val="24"/>
          <w:szCs w:val="24"/>
        </w:rPr>
        <w:t>)</w:t>
      </w:r>
    </w:p>
    <w:p w14:paraId="66135ACE" w14:textId="006AB433" w:rsidR="0066544E" w:rsidRPr="0066544E" w:rsidRDefault="0066544E" w:rsidP="003C7931">
      <w:pPr>
        <w:numPr>
          <w:ilvl w:val="0"/>
          <w:numId w:val="9"/>
        </w:numPr>
        <w:rPr>
          <w:sz w:val="24"/>
          <w:szCs w:val="24"/>
        </w:rPr>
      </w:pPr>
      <w:r w:rsidRPr="0066544E">
        <w:rPr>
          <w:sz w:val="24"/>
          <w:szCs w:val="24"/>
        </w:rPr>
        <w:t>Demonstrate an understanding of instructional methods and strategies that support diverse English Learners across the curriculum; including knowledge of SDAIE</w:t>
      </w:r>
      <w:r w:rsidR="0041376D">
        <w:rPr>
          <w:sz w:val="24"/>
          <w:szCs w:val="24"/>
        </w:rPr>
        <w:t>, SIOP, CALLA</w:t>
      </w:r>
      <w:r w:rsidRPr="0066544E">
        <w:rPr>
          <w:sz w:val="24"/>
          <w:szCs w:val="24"/>
        </w:rPr>
        <w:t xml:space="preserve"> and ELD in theory and in practice. </w:t>
      </w:r>
      <w:r w:rsidR="00EC5AE9">
        <w:rPr>
          <w:sz w:val="24"/>
          <w:szCs w:val="24"/>
        </w:rPr>
        <w:t>(AFTSE 2</w:t>
      </w:r>
      <w:r w:rsidR="00901E57">
        <w:rPr>
          <w:sz w:val="24"/>
          <w:szCs w:val="24"/>
        </w:rPr>
        <w:t xml:space="preserve">; KTS 1, 2, 3, 4, 5, 6; </w:t>
      </w:r>
      <w:r w:rsidR="003804AE">
        <w:rPr>
          <w:sz w:val="24"/>
          <w:szCs w:val="24"/>
        </w:rPr>
        <w:t>ILA</w:t>
      </w:r>
      <w:r w:rsidR="00810BDD">
        <w:rPr>
          <w:sz w:val="24"/>
          <w:szCs w:val="24"/>
        </w:rPr>
        <w:t xml:space="preserve"> 1, 2, 5</w:t>
      </w:r>
      <w:r w:rsidR="000D5EEA">
        <w:rPr>
          <w:sz w:val="24"/>
          <w:szCs w:val="24"/>
        </w:rPr>
        <w:t>; TESOL 1, 3, 4, 5</w:t>
      </w:r>
      <w:r w:rsidR="00810BDD">
        <w:rPr>
          <w:sz w:val="24"/>
          <w:szCs w:val="24"/>
        </w:rPr>
        <w:t>)</w:t>
      </w:r>
    </w:p>
    <w:p w14:paraId="0F8F74DE" w14:textId="5E6875CF" w:rsidR="0066544E" w:rsidRDefault="0066544E" w:rsidP="003C7931">
      <w:pPr>
        <w:numPr>
          <w:ilvl w:val="0"/>
          <w:numId w:val="9"/>
        </w:numPr>
        <w:rPr>
          <w:sz w:val="24"/>
          <w:szCs w:val="24"/>
        </w:rPr>
      </w:pPr>
      <w:r w:rsidRPr="0041376D">
        <w:rPr>
          <w:sz w:val="24"/>
          <w:szCs w:val="24"/>
        </w:rPr>
        <w:t xml:space="preserve">Identify ways of involving the family, and other external communities in program instruction, implementation, assessment and evaluation. </w:t>
      </w:r>
      <w:r w:rsidR="00EC5AE9">
        <w:rPr>
          <w:sz w:val="24"/>
          <w:szCs w:val="24"/>
        </w:rPr>
        <w:t xml:space="preserve">(AFTSE 1, </w:t>
      </w:r>
      <w:r w:rsidR="00901E57">
        <w:rPr>
          <w:sz w:val="24"/>
          <w:szCs w:val="24"/>
        </w:rPr>
        <w:t xml:space="preserve">3; KTS 3, 7, 8, 9; </w:t>
      </w:r>
      <w:r w:rsidR="003804AE">
        <w:rPr>
          <w:sz w:val="24"/>
          <w:szCs w:val="24"/>
        </w:rPr>
        <w:t>ILA</w:t>
      </w:r>
      <w:r w:rsidR="00810BDD">
        <w:rPr>
          <w:sz w:val="24"/>
          <w:szCs w:val="24"/>
        </w:rPr>
        <w:t xml:space="preserve"> 3, 4</w:t>
      </w:r>
      <w:r w:rsidR="000D5EEA">
        <w:rPr>
          <w:sz w:val="24"/>
          <w:szCs w:val="24"/>
        </w:rPr>
        <w:t>; TESOL 2, 5</w:t>
      </w:r>
      <w:r w:rsidR="00810BDD">
        <w:rPr>
          <w:sz w:val="24"/>
          <w:szCs w:val="24"/>
        </w:rPr>
        <w:t>)</w:t>
      </w:r>
    </w:p>
    <w:p w14:paraId="0D832EEF" w14:textId="77777777" w:rsidR="003C7931" w:rsidRPr="0041376D" w:rsidRDefault="003C7931" w:rsidP="003C7931">
      <w:pPr>
        <w:ind w:left="720"/>
        <w:rPr>
          <w:sz w:val="24"/>
          <w:szCs w:val="24"/>
        </w:rPr>
      </w:pPr>
    </w:p>
    <w:p w14:paraId="7CAC48D5" w14:textId="77777777" w:rsidR="00B17693" w:rsidRDefault="00466586" w:rsidP="00B17693">
      <w:pPr>
        <w:rPr>
          <w:b/>
          <w:sz w:val="24"/>
        </w:rPr>
      </w:pPr>
      <w:r w:rsidRPr="0089744C">
        <w:rPr>
          <w:b/>
          <w:sz w:val="24"/>
        </w:rPr>
        <w:t xml:space="preserve">COURSE REQUIREMENTS AND ASSIGNMENTS: </w:t>
      </w:r>
    </w:p>
    <w:p w14:paraId="7873148D" w14:textId="77777777" w:rsidR="00B17693" w:rsidRDefault="00B17693" w:rsidP="00B17693">
      <w:pPr>
        <w:rPr>
          <w:b/>
          <w:sz w:val="24"/>
        </w:rPr>
      </w:pPr>
    </w:p>
    <w:p w14:paraId="71E86B1E" w14:textId="0E829551" w:rsidR="00B17693" w:rsidRPr="00B17693" w:rsidRDefault="00B17693" w:rsidP="00B17693">
      <w:pPr>
        <w:widowControl w:val="0"/>
        <w:autoSpaceDE w:val="0"/>
        <w:autoSpaceDN w:val="0"/>
        <w:adjustRightInd w:val="0"/>
        <w:rPr>
          <w:sz w:val="24"/>
          <w:szCs w:val="24"/>
        </w:rPr>
      </w:pPr>
      <w:r w:rsidRPr="00B17693">
        <w:rPr>
          <w:sz w:val="24"/>
          <w:szCs w:val="24"/>
        </w:rPr>
        <w:t xml:space="preserve">The following provides a </w:t>
      </w:r>
      <w:r w:rsidR="00AE3BC9">
        <w:rPr>
          <w:sz w:val="24"/>
          <w:szCs w:val="24"/>
        </w:rPr>
        <w:t xml:space="preserve">brief </w:t>
      </w:r>
      <w:r w:rsidRPr="00B17693">
        <w:rPr>
          <w:sz w:val="24"/>
          <w:szCs w:val="24"/>
        </w:rPr>
        <w:t>description of</w:t>
      </w:r>
      <w:r w:rsidR="00AE3BC9">
        <w:rPr>
          <w:sz w:val="24"/>
          <w:szCs w:val="24"/>
        </w:rPr>
        <w:t xml:space="preserve"> </w:t>
      </w:r>
      <w:r w:rsidRPr="00B17693">
        <w:rPr>
          <w:sz w:val="24"/>
          <w:szCs w:val="24"/>
        </w:rPr>
        <w:t>the</w:t>
      </w:r>
      <w:r w:rsidR="00AE3BC9">
        <w:rPr>
          <w:sz w:val="24"/>
          <w:szCs w:val="24"/>
        </w:rPr>
        <w:t xml:space="preserve"> assignments, quizzes, c</w:t>
      </w:r>
      <w:r w:rsidRPr="00B17693">
        <w:rPr>
          <w:sz w:val="24"/>
          <w:szCs w:val="24"/>
        </w:rPr>
        <w:t xml:space="preserve">lass </w:t>
      </w:r>
      <w:r w:rsidR="00AE3BC9">
        <w:rPr>
          <w:sz w:val="24"/>
          <w:szCs w:val="24"/>
        </w:rPr>
        <w:t>t</w:t>
      </w:r>
      <w:r w:rsidRPr="00B17693">
        <w:rPr>
          <w:sz w:val="24"/>
          <w:szCs w:val="24"/>
        </w:rPr>
        <w:t xml:space="preserve">ime activities and </w:t>
      </w:r>
      <w:r w:rsidR="00AE3BC9">
        <w:rPr>
          <w:sz w:val="24"/>
          <w:szCs w:val="24"/>
        </w:rPr>
        <w:t>o</w:t>
      </w:r>
      <w:r w:rsidRPr="00B17693">
        <w:rPr>
          <w:sz w:val="24"/>
          <w:szCs w:val="24"/>
        </w:rPr>
        <w:t>ut-of-</w:t>
      </w:r>
      <w:r w:rsidR="00AE3BC9">
        <w:rPr>
          <w:sz w:val="24"/>
          <w:szCs w:val="24"/>
        </w:rPr>
        <w:t>c</w:t>
      </w:r>
      <w:r w:rsidRPr="00B17693">
        <w:rPr>
          <w:sz w:val="24"/>
          <w:szCs w:val="24"/>
        </w:rPr>
        <w:t>lass assignments th</w:t>
      </w:r>
      <w:r w:rsidR="00AE3BC9">
        <w:rPr>
          <w:sz w:val="24"/>
          <w:szCs w:val="24"/>
        </w:rPr>
        <w:t xml:space="preserve">at are required for this course.  Your grade for </w:t>
      </w:r>
      <w:r w:rsidR="005128DF">
        <w:rPr>
          <w:sz w:val="24"/>
          <w:szCs w:val="24"/>
        </w:rPr>
        <w:t>this class shall be based on a 2</w:t>
      </w:r>
      <w:r w:rsidR="00AE3BC9">
        <w:rPr>
          <w:sz w:val="24"/>
          <w:szCs w:val="24"/>
        </w:rPr>
        <w:t xml:space="preserve">00 point system.  </w:t>
      </w:r>
    </w:p>
    <w:p w14:paraId="7C624E83" w14:textId="77777777" w:rsidR="00B17693" w:rsidRPr="00B17693" w:rsidRDefault="00B17693" w:rsidP="00B1769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14:paraId="626AF817" w14:textId="146DA1AD" w:rsidR="00B17693" w:rsidRPr="00B17693" w:rsidRDefault="00B17693" w:rsidP="00B1769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24E57">
        <w:rPr>
          <w:caps/>
          <w:sz w:val="24"/>
          <w:szCs w:val="24"/>
          <w:u w:val="single"/>
        </w:rPr>
        <w:t>Preparation for Class Meetings</w:t>
      </w:r>
      <w:r w:rsidR="00230F9C">
        <w:rPr>
          <w:sz w:val="24"/>
          <w:szCs w:val="24"/>
        </w:rPr>
        <w:t xml:space="preserve">:  </w:t>
      </w:r>
      <w:r w:rsidRPr="00B17693">
        <w:rPr>
          <w:sz w:val="24"/>
          <w:szCs w:val="24"/>
        </w:rPr>
        <w:t xml:space="preserve">Assigned readings about theory and practice related to language acquisition, cultural diversity and schooling form the core of each class session.  All of these readings should be completed before each class session as a basis for an informed and penetrating analysis of the issues of this course and contribute to our engagement in purposeful academic discussion and reflection. Advanced preparation for course meetings is particularly important.  </w:t>
      </w:r>
    </w:p>
    <w:p w14:paraId="3CBC77FA" w14:textId="77777777" w:rsidR="00B17693" w:rsidRPr="00745129" w:rsidRDefault="00B17693" w:rsidP="00B17693">
      <w:pPr>
        <w:pStyle w:val="BodyText"/>
        <w:rPr>
          <w:rFonts w:ascii="Times New Roman" w:hAnsi="Times New Roman"/>
          <w:b w:val="0"/>
        </w:rPr>
      </w:pPr>
    </w:p>
    <w:p w14:paraId="255381B2" w14:textId="77777777" w:rsidR="00B17693" w:rsidRPr="00B17693" w:rsidRDefault="00B17693" w:rsidP="00B1769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17693">
        <w:rPr>
          <w:sz w:val="24"/>
          <w:szCs w:val="24"/>
        </w:rPr>
        <w:t>Completing the readings and participation in class discussions are important requirements</w:t>
      </w:r>
      <w:r w:rsidRPr="00B17693" w:rsidDel="002A0DBC">
        <w:rPr>
          <w:sz w:val="24"/>
          <w:szCs w:val="24"/>
        </w:rPr>
        <w:t xml:space="preserve"> in this</w:t>
      </w:r>
      <w:r w:rsidRPr="00B17693">
        <w:rPr>
          <w:sz w:val="24"/>
          <w:szCs w:val="24"/>
        </w:rPr>
        <w:t xml:space="preserve"> graduate course.  Performance in this course is measured heavily on the quality of the candidate’s written work and participation during class sessions.  Written assignments must be typed and proofread with the care that a graduate student should exhibit.  </w:t>
      </w:r>
    </w:p>
    <w:p w14:paraId="0FA35545" w14:textId="77777777" w:rsidR="00B17693" w:rsidRPr="00745129" w:rsidRDefault="00B17693" w:rsidP="00B17693">
      <w:pPr>
        <w:pStyle w:val="BodyText"/>
        <w:rPr>
          <w:rFonts w:ascii="Times New Roman" w:hAnsi="Times New Roman"/>
          <w:b w:val="0"/>
          <w:szCs w:val="24"/>
        </w:rPr>
      </w:pPr>
    </w:p>
    <w:p w14:paraId="080AF61C" w14:textId="3C818B1D" w:rsidR="00B17693" w:rsidRPr="0093510D" w:rsidRDefault="00B17693" w:rsidP="00C24E57">
      <w:pPr>
        <w:pStyle w:val="BodyText"/>
        <w:rPr>
          <w:rFonts w:ascii="Times New Roman" w:hAnsi="Times New Roman"/>
          <w:szCs w:val="24"/>
        </w:rPr>
      </w:pPr>
      <w:r w:rsidRPr="00C24E57">
        <w:rPr>
          <w:rFonts w:ascii="Times New Roman" w:hAnsi="Times New Roman"/>
          <w:b w:val="0"/>
          <w:szCs w:val="24"/>
          <w:u w:val="single"/>
        </w:rPr>
        <w:t>CLASS TIME</w:t>
      </w:r>
      <w:r w:rsidR="00230F9C">
        <w:rPr>
          <w:rFonts w:ascii="Times New Roman" w:hAnsi="Times New Roman"/>
          <w:b w:val="0"/>
          <w:szCs w:val="24"/>
        </w:rPr>
        <w:t xml:space="preserve">:  </w:t>
      </w:r>
      <w:r w:rsidRPr="00C24E57">
        <w:rPr>
          <w:rFonts w:ascii="Times New Roman" w:hAnsi="Times New Roman"/>
          <w:b w:val="0"/>
          <w:szCs w:val="24"/>
        </w:rPr>
        <w:t>Class Time and/or contact hours</w:t>
      </w:r>
      <w:r w:rsidR="00D9504E" w:rsidRPr="00C24E57">
        <w:rPr>
          <w:rFonts w:ascii="Times New Roman" w:hAnsi="Times New Roman"/>
          <w:b w:val="0"/>
          <w:szCs w:val="24"/>
        </w:rPr>
        <w:t>:</w:t>
      </w:r>
      <w:r w:rsidRPr="00C24E57">
        <w:rPr>
          <w:rFonts w:ascii="Times New Roman" w:hAnsi="Times New Roman"/>
          <w:b w:val="0"/>
          <w:szCs w:val="24"/>
        </w:rPr>
        <w:t xml:space="preserve"> The class will meet as noted on page 2 of this document. During class time, candidates will experience a variety of activities. During Class Time, candidates have opportunities to talk with their instructor about key topics and issues. Candidates are encouraged to ask questions and actively participate in both planned and impromptu class discussions as long as the discussion forwards the purpose of the class. Participation in class time must include original thought supported by references to common readings and widely held understandings.  Participation in class discussion is required.  To receive full credit, candidates must arrive to class on time and participate for the full session. Your participation </w:t>
      </w:r>
      <w:r w:rsidR="000E4373">
        <w:rPr>
          <w:rFonts w:ascii="Times New Roman" w:hAnsi="Times New Roman"/>
          <w:b w:val="0"/>
          <w:szCs w:val="24"/>
        </w:rPr>
        <w:t xml:space="preserve">and attendance </w:t>
      </w:r>
      <w:r w:rsidRPr="00C24E57">
        <w:rPr>
          <w:rFonts w:ascii="Times New Roman" w:hAnsi="Times New Roman"/>
          <w:b w:val="0"/>
          <w:szCs w:val="24"/>
        </w:rPr>
        <w:t xml:space="preserve">in Class Time is worth </w:t>
      </w:r>
      <w:r w:rsidR="005128DF">
        <w:rPr>
          <w:rFonts w:ascii="Times New Roman" w:hAnsi="Times New Roman"/>
          <w:szCs w:val="24"/>
        </w:rPr>
        <w:t>4</w:t>
      </w:r>
      <w:r w:rsidRPr="0093510D">
        <w:rPr>
          <w:rFonts w:ascii="Times New Roman" w:hAnsi="Times New Roman"/>
          <w:szCs w:val="24"/>
        </w:rPr>
        <w:t>0 points (</w:t>
      </w:r>
      <w:r w:rsidR="005128DF">
        <w:rPr>
          <w:rFonts w:ascii="Times New Roman" w:hAnsi="Times New Roman"/>
          <w:szCs w:val="24"/>
        </w:rPr>
        <w:t>5</w:t>
      </w:r>
      <w:r w:rsidRPr="0093510D">
        <w:rPr>
          <w:rFonts w:ascii="Times New Roman" w:hAnsi="Times New Roman"/>
          <w:szCs w:val="24"/>
        </w:rPr>
        <w:t xml:space="preserve"> points each </w:t>
      </w:r>
      <w:r w:rsidR="00AE3BC9" w:rsidRPr="0093510D">
        <w:rPr>
          <w:rFonts w:ascii="Times New Roman" w:hAnsi="Times New Roman"/>
          <w:szCs w:val="24"/>
        </w:rPr>
        <w:t>meeting</w:t>
      </w:r>
      <w:r w:rsidRPr="0093510D">
        <w:rPr>
          <w:rFonts w:ascii="Times New Roman" w:hAnsi="Times New Roman"/>
          <w:szCs w:val="24"/>
        </w:rPr>
        <w:t>)</w:t>
      </w:r>
    </w:p>
    <w:p w14:paraId="279052EF" w14:textId="77777777" w:rsidR="00B17693" w:rsidRPr="00C24E57" w:rsidRDefault="00B17693" w:rsidP="00B1769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6CA6E98" w14:textId="3A92F0D7" w:rsidR="00B17693" w:rsidRPr="00AE3BC9" w:rsidRDefault="00B17693" w:rsidP="00B17693">
      <w:pPr>
        <w:rPr>
          <w:sz w:val="24"/>
          <w:szCs w:val="24"/>
        </w:rPr>
      </w:pPr>
      <w:r w:rsidRPr="00C24E57">
        <w:rPr>
          <w:sz w:val="24"/>
          <w:szCs w:val="24"/>
          <w:u w:val="single"/>
        </w:rPr>
        <w:lastRenderedPageBreak/>
        <w:t>M</w:t>
      </w:r>
      <w:r w:rsidR="00C24E57">
        <w:rPr>
          <w:sz w:val="24"/>
          <w:szCs w:val="24"/>
          <w:u w:val="single"/>
        </w:rPr>
        <w:t>EDIATED FORUM DISCUSSIONS</w:t>
      </w:r>
      <w:r w:rsidR="00D9504E" w:rsidRPr="00207D3E">
        <w:rPr>
          <w:sz w:val="24"/>
          <w:szCs w:val="24"/>
        </w:rPr>
        <w:t>:</w:t>
      </w:r>
      <w:r w:rsidR="00230F9C">
        <w:rPr>
          <w:sz w:val="24"/>
          <w:szCs w:val="24"/>
        </w:rPr>
        <w:t xml:space="preserve">  </w:t>
      </w:r>
      <w:r w:rsidRPr="00AE3BC9">
        <w:rPr>
          <w:sz w:val="24"/>
          <w:szCs w:val="24"/>
        </w:rPr>
        <w:t>Candidates must cite specific readings, theory, and videos to support assertions in the Forum narratives. In assigned “Forum Teams” (</w:t>
      </w:r>
      <w:r w:rsidR="00E94108">
        <w:rPr>
          <w:sz w:val="24"/>
          <w:szCs w:val="24"/>
        </w:rPr>
        <w:t>instructor</w:t>
      </w:r>
      <w:r w:rsidRPr="00AE3BC9">
        <w:rPr>
          <w:sz w:val="24"/>
          <w:szCs w:val="24"/>
        </w:rPr>
        <w:t xml:space="preserve"> will post a roster for team assignments), members will alternate responsibility for posting questions, reflections, learning experiences, or “lessons learned” from the readings and/or activities for discussion on the course discussion board. All team members will respond to the original question or reflection and reply, at least, one time to two group members’ original responses as well. </w:t>
      </w:r>
      <w:r w:rsidRPr="00E94108">
        <w:rPr>
          <w:sz w:val="24"/>
          <w:szCs w:val="24"/>
          <w:highlight w:val="yellow"/>
        </w:rPr>
        <w:t xml:space="preserve">A </w:t>
      </w:r>
      <w:r w:rsidRPr="00E94108">
        <w:rPr>
          <w:sz w:val="24"/>
          <w:szCs w:val="24"/>
          <w:highlight w:val="yellow"/>
          <w:u w:val="single"/>
        </w:rPr>
        <w:t>detailed</w:t>
      </w:r>
      <w:r w:rsidRPr="00E94108">
        <w:rPr>
          <w:sz w:val="24"/>
          <w:szCs w:val="24"/>
          <w:highlight w:val="yellow"/>
        </w:rPr>
        <w:t xml:space="preserve"> reflection of your own reactions, interpretations, and </w:t>
      </w:r>
      <w:r w:rsidRPr="00E94108">
        <w:rPr>
          <w:sz w:val="24"/>
          <w:szCs w:val="24"/>
          <w:highlight w:val="yellow"/>
          <w:u w:val="single"/>
        </w:rPr>
        <w:t>about the experience and process</w:t>
      </w:r>
      <w:r w:rsidRPr="00E94108">
        <w:rPr>
          <w:sz w:val="24"/>
          <w:szCs w:val="24"/>
          <w:highlight w:val="yellow"/>
        </w:rPr>
        <w:t xml:space="preserve"> of participating in an asynchronous discussion session is also important.</w:t>
      </w:r>
      <w:r w:rsidRPr="00AE3BC9">
        <w:rPr>
          <w:sz w:val="24"/>
          <w:szCs w:val="24"/>
        </w:rPr>
        <w:t xml:space="preserve"> This activity is about constructing knowledge in a collaborative, social constructivist manner</w:t>
      </w:r>
      <w:r w:rsidR="00AE3BC9" w:rsidRPr="00AE3BC9">
        <w:rPr>
          <w:sz w:val="24"/>
          <w:szCs w:val="24"/>
        </w:rPr>
        <w:t xml:space="preserve">. </w:t>
      </w:r>
      <w:r w:rsidRPr="00AE3BC9">
        <w:rPr>
          <w:sz w:val="24"/>
          <w:szCs w:val="24"/>
        </w:rPr>
        <w:t xml:space="preserve">Your instructor will be mediating these discussions to support student learning and move the discussion forward. </w:t>
      </w:r>
    </w:p>
    <w:p w14:paraId="7F0199E7" w14:textId="77777777" w:rsidR="00B17693" w:rsidRPr="00745129" w:rsidRDefault="00B17693" w:rsidP="00B17693">
      <w:pPr>
        <w:ind w:left="360" w:hanging="360"/>
      </w:pPr>
    </w:p>
    <w:p w14:paraId="7B7A2734" w14:textId="02973D96" w:rsidR="00B17693" w:rsidRPr="00207D3E" w:rsidRDefault="00B17693" w:rsidP="00B17693">
      <w:pPr>
        <w:rPr>
          <w:sz w:val="24"/>
          <w:szCs w:val="24"/>
        </w:rPr>
      </w:pPr>
      <w:r w:rsidRPr="00207D3E">
        <w:rPr>
          <w:sz w:val="24"/>
          <w:szCs w:val="24"/>
        </w:rPr>
        <w:t xml:space="preserve">There will be a total of </w:t>
      </w:r>
      <w:r w:rsidR="005128DF">
        <w:rPr>
          <w:sz w:val="24"/>
          <w:szCs w:val="24"/>
        </w:rPr>
        <w:t>8</w:t>
      </w:r>
      <w:r w:rsidRPr="00207D3E">
        <w:rPr>
          <w:sz w:val="24"/>
          <w:szCs w:val="24"/>
        </w:rPr>
        <w:t xml:space="preserve"> mediated forums/live sessions throughout the </w:t>
      </w:r>
      <w:r w:rsidR="00303822">
        <w:rPr>
          <w:sz w:val="24"/>
          <w:szCs w:val="24"/>
        </w:rPr>
        <w:t>term</w:t>
      </w:r>
      <w:r w:rsidRPr="00207D3E">
        <w:rPr>
          <w:sz w:val="24"/>
          <w:szCs w:val="24"/>
        </w:rPr>
        <w:t xml:space="preserve">. Each session is worth </w:t>
      </w:r>
      <w:r w:rsidR="005128DF">
        <w:rPr>
          <w:b/>
          <w:sz w:val="24"/>
          <w:szCs w:val="24"/>
        </w:rPr>
        <w:t>5 points with a total of 40</w:t>
      </w:r>
      <w:r w:rsidRPr="0093510D">
        <w:rPr>
          <w:b/>
          <w:sz w:val="24"/>
          <w:szCs w:val="24"/>
        </w:rPr>
        <w:t xml:space="preserve"> available points for the </w:t>
      </w:r>
      <w:r w:rsidR="00303822" w:rsidRPr="0093510D">
        <w:rPr>
          <w:b/>
          <w:sz w:val="24"/>
          <w:szCs w:val="24"/>
        </w:rPr>
        <w:t>term</w:t>
      </w:r>
      <w:r w:rsidRPr="00207D3E">
        <w:rPr>
          <w:sz w:val="24"/>
          <w:szCs w:val="24"/>
        </w:rPr>
        <w:t xml:space="preserve">. </w:t>
      </w:r>
    </w:p>
    <w:p w14:paraId="183EF280" w14:textId="77777777" w:rsidR="00D9504E" w:rsidRPr="00207D3E" w:rsidRDefault="00D9504E" w:rsidP="00B17693">
      <w:pPr>
        <w:rPr>
          <w:sz w:val="24"/>
          <w:szCs w:val="24"/>
        </w:rPr>
      </w:pPr>
    </w:p>
    <w:p w14:paraId="41E9CEAC" w14:textId="644C8FCF" w:rsidR="00D9504E" w:rsidRPr="00207D3E" w:rsidRDefault="00D9504E" w:rsidP="00D9504E">
      <w:pPr>
        <w:tabs>
          <w:tab w:val="num" w:pos="420"/>
        </w:tabs>
        <w:rPr>
          <w:sz w:val="24"/>
        </w:rPr>
      </w:pPr>
      <w:r w:rsidRPr="00095C14">
        <w:rPr>
          <w:sz w:val="24"/>
          <w:szCs w:val="24"/>
          <w:highlight w:val="green"/>
        </w:rPr>
        <w:t>Quizzes over Readings:</w:t>
      </w:r>
      <w:r w:rsidRPr="00095C14">
        <w:rPr>
          <w:i/>
          <w:sz w:val="24"/>
          <w:szCs w:val="24"/>
          <w:highlight w:val="green"/>
        </w:rPr>
        <w:t xml:space="preserve">  </w:t>
      </w:r>
      <w:r w:rsidRPr="00095C14">
        <w:rPr>
          <w:sz w:val="24"/>
          <w:szCs w:val="24"/>
          <w:highlight w:val="green"/>
        </w:rPr>
        <w:t xml:space="preserve">Candidates will have </w:t>
      </w:r>
      <w:r w:rsidR="00AA05A6" w:rsidRPr="00095C14">
        <w:rPr>
          <w:sz w:val="24"/>
          <w:szCs w:val="24"/>
          <w:highlight w:val="green"/>
        </w:rPr>
        <w:t>quizzes over assigned t</w:t>
      </w:r>
      <w:r w:rsidRPr="00095C14">
        <w:rPr>
          <w:sz w:val="24"/>
          <w:szCs w:val="24"/>
          <w:highlight w:val="green"/>
        </w:rPr>
        <w:t xml:space="preserve">ext </w:t>
      </w:r>
      <w:r w:rsidR="00AA05A6" w:rsidRPr="00095C14">
        <w:rPr>
          <w:sz w:val="24"/>
          <w:highlight w:val="green"/>
        </w:rPr>
        <w:t>and required r</w:t>
      </w:r>
      <w:r w:rsidRPr="00095C14">
        <w:rPr>
          <w:sz w:val="24"/>
          <w:highlight w:val="green"/>
        </w:rPr>
        <w:t xml:space="preserve">eadings </w:t>
      </w:r>
      <w:r w:rsidR="005128DF">
        <w:rPr>
          <w:b/>
          <w:sz w:val="24"/>
          <w:highlight w:val="green"/>
        </w:rPr>
        <w:t>(8</w:t>
      </w:r>
      <w:r w:rsidRPr="00095C14">
        <w:rPr>
          <w:b/>
          <w:sz w:val="24"/>
          <w:highlight w:val="green"/>
        </w:rPr>
        <w:t xml:space="preserve"> @ </w:t>
      </w:r>
      <w:r w:rsidR="00095C14" w:rsidRPr="00095C14">
        <w:rPr>
          <w:b/>
          <w:sz w:val="24"/>
          <w:highlight w:val="green"/>
        </w:rPr>
        <w:t>5</w:t>
      </w:r>
      <w:r w:rsidR="00AA05A6" w:rsidRPr="00095C14">
        <w:rPr>
          <w:b/>
          <w:sz w:val="24"/>
          <w:highlight w:val="green"/>
        </w:rPr>
        <w:t xml:space="preserve"> points each</w:t>
      </w:r>
      <w:r w:rsidRPr="00095C14">
        <w:rPr>
          <w:sz w:val="24"/>
          <w:highlight w:val="green"/>
        </w:rPr>
        <w:t>)</w:t>
      </w:r>
    </w:p>
    <w:p w14:paraId="41AA82D6" w14:textId="77777777" w:rsidR="00D9504E" w:rsidRPr="00D9504E" w:rsidRDefault="00D9504E" w:rsidP="00B17693">
      <w:pPr>
        <w:rPr>
          <w:sz w:val="24"/>
          <w:szCs w:val="24"/>
          <w:u w:val="single"/>
        </w:rPr>
      </w:pPr>
    </w:p>
    <w:p w14:paraId="456A2A3A" w14:textId="322E3C40" w:rsidR="00303822" w:rsidRPr="00AE3BC9" w:rsidRDefault="00B17693" w:rsidP="0093510D">
      <w:pPr>
        <w:widowControl w:val="0"/>
        <w:autoSpaceDE w:val="0"/>
        <w:autoSpaceDN w:val="0"/>
        <w:adjustRightInd w:val="0"/>
        <w:rPr>
          <w:sz w:val="24"/>
          <w:szCs w:val="24"/>
        </w:rPr>
      </w:pPr>
      <w:r w:rsidRPr="00C24E57">
        <w:rPr>
          <w:bCs/>
          <w:sz w:val="24"/>
          <w:szCs w:val="24"/>
          <w:u w:val="single"/>
        </w:rPr>
        <w:t>O</w:t>
      </w:r>
      <w:r w:rsidR="00207D3E" w:rsidRPr="00C24E57">
        <w:rPr>
          <w:bCs/>
          <w:sz w:val="24"/>
          <w:szCs w:val="24"/>
          <w:u w:val="single"/>
        </w:rPr>
        <w:t>UT-OF-CLASS ASSIGNMENT</w:t>
      </w:r>
      <w:r w:rsidR="00C24E57">
        <w:rPr>
          <w:bCs/>
          <w:sz w:val="24"/>
          <w:szCs w:val="24"/>
          <w:u w:val="single"/>
        </w:rPr>
        <w:t xml:space="preserve">:  </w:t>
      </w:r>
      <w:r w:rsidRPr="00C24E57">
        <w:rPr>
          <w:sz w:val="24"/>
          <w:szCs w:val="24"/>
          <w:u w:val="single"/>
        </w:rPr>
        <w:t>TV PROJECT</w:t>
      </w:r>
      <w:r w:rsidR="00C24E57">
        <w:rPr>
          <w:b/>
          <w:sz w:val="24"/>
          <w:szCs w:val="24"/>
        </w:rPr>
        <w:t>:</w:t>
      </w:r>
      <w:r w:rsidR="00C24E57">
        <w:rPr>
          <w:b/>
          <w:sz w:val="24"/>
          <w:szCs w:val="24"/>
        </w:rPr>
        <w:tab/>
      </w:r>
      <w:r w:rsidRPr="00AE3BC9">
        <w:rPr>
          <w:sz w:val="24"/>
          <w:szCs w:val="24"/>
        </w:rPr>
        <w:t xml:space="preserve">Candidates will watch two 30-minute television episodes in a language they do not understand. Take notes as you watch; trying to capture what the story is about. After viewing reflect on your experience. </w:t>
      </w:r>
      <w:r w:rsidRPr="00AE3BC9">
        <w:rPr>
          <w:rFonts w:cs="Verdana"/>
          <w:sz w:val="24"/>
          <w:szCs w:val="24"/>
        </w:rPr>
        <w:t>Each time you watch the show (two 30-minute viewings) take notes in a Word document. Address the following three points. Be sure to give each area equal weight as you view the episodes as well as in your notes:</w:t>
      </w:r>
    </w:p>
    <w:p w14:paraId="14E2CEC9" w14:textId="77777777" w:rsidR="00B17693" w:rsidRPr="00AE3BC9" w:rsidRDefault="00B17693" w:rsidP="00B17693">
      <w:pPr>
        <w:widowControl w:val="0"/>
        <w:numPr>
          <w:ilvl w:val="0"/>
          <w:numId w:val="6"/>
        </w:numPr>
        <w:tabs>
          <w:tab w:val="left" w:pos="940"/>
          <w:tab w:val="left" w:pos="1440"/>
        </w:tabs>
        <w:autoSpaceDE w:val="0"/>
        <w:autoSpaceDN w:val="0"/>
        <w:adjustRightInd w:val="0"/>
        <w:rPr>
          <w:rFonts w:cs="Verdana"/>
          <w:sz w:val="24"/>
          <w:szCs w:val="24"/>
        </w:rPr>
      </w:pPr>
      <w:r w:rsidRPr="00AE3BC9">
        <w:rPr>
          <w:rFonts w:cs="Verdana"/>
          <w:sz w:val="24"/>
          <w:szCs w:val="24"/>
        </w:rPr>
        <w:t>As you watch, describe the program actions, the characters, the settings, and the mood of the show.</w:t>
      </w:r>
    </w:p>
    <w:p w14:paraId="5C23B515" w14:textId="77777777" w:rsidR="00B17693" w:rsidRPr="00AE3BC9" w:rsidRDefault="00B17693" w:rsidP="00B17693">
      <w:pPr>
        <w:widowControl w:val="0"/>
        <w:numPr>
          <w:ilvl w:val="0"/>
          <w:numId w:val="6"/>
        </w:numPr>
        <w:tabs>
          <w:tab w:val="left" w:pos="940"/>
          <w:tab w:val="left" w:pos="1440"/>
        </w:tabs>
        <w:autoSpaceDE w:val="0"/>
        <w:autoSpaceDN w:val="0"/>
        <w:adjustRightInd w:val="0"/>
        <w:rPr>
          <w:rFonts w:cs="Verdana"/>
          <w:sz w:val="24"/>
          <w:szCs w:val="24"/>
        </w:rPr>
      </w:pPr>
      <w:r w:rsidRPr="00AE3BC9">
        <w:rPr>
          <w:rFonts w:cs="Verdana"/>
          <w:sz w:val="24"/>
          <w:szCs w:val="24"/>
        </w:rPr>
        <w:t>After viewing, describe your reactions, feelings and emotions about the experience and process of watching a program in a language you did not understand. This section is about self-reflection. In this entry, you are to thoroughly discuss the effects of this exercise, not the show itself.</w:t>
      </w:r>
    </w:p>
    <w:p w14:paraId="60E6CC15" w14:textId="77777777" w:rsidR="00D9504E" w:rsidRPr="0093510D" w:rsidRDefault="00B17693" w:rsidP="00D9504E">
      <w:pPr>
        <w:widowControl w:val="0"/>
        <w:numPr>
          <w:ilvl w:val="0"/>
          <w:numId w:val="6"/>
        </w:numPr>
        <w:tabs>
          <w:tab w:val="left" w:pos="940"/>
          <w:tab w:val="left" w:pos="1440"/>
        </w:tabs>
        <w:autoSpaceDE w:val="0"/>
        <w:autoSpaceDN w:val="0"/>
        <w:adjustRightInd w:val="0"/>
        <w:rPr>
          <w:rFonts w:cs="Verdana"/>
          <w:sz w:val="24"/>
          <w:szCs w:val="24"/>
        </w:rPr>
      </w:pPr>
      <w:r w:rsidRPr="0093510D">
        <w:rPr>
          <w:rFonts w:cs="Verdana"/>
          <w:sz w:val="24"/>
          <w:szCs w:val="24"/>
        </w:rPr>
        <w:t>Finally, list all the strategies and clues you used for making sense of what was going on in the program. Include your use of the verbal, visual, graphic, and behavioral clues/evidence of the program for the viewing.</w:t>
      </w:r>
    </w:p>
    <w:p w14:paraId="11301939" w14:textId="7599465A" w:rsidR="00B17693" w:rsidRDefault="00B17693" w:rsidP="00B17693">
      <w:pPr>
        <w:widowControl w:val="0"/>
        <w:tabs>
          <w:tab w:val="left" w:pos="220"/>
          <w:tab w:val="left" w:pos="720"/>
        </w:tabs>
        <w:autoSpaceDE w:val="0"/>
        <w:autoSpaceDN w:val="0"/>
        <w:adjustRightInd w:val="0"/>
        <w:rPr>
          <w:sz w:val="24"/>
          <w:szCs w:val="24"/>
        </w:rPr>
      </w:pPr>
      <w:r w:rsidRPr="00207D3E">
        <w:rPr>
          <w:rFonts w:cs="Verdana"/>
          <w:sz w:val="24"/>
          <w:szCs w:val="24"/>
        </w:rPr>
        <w:t xml:space="preserve">In addition to completing your notes during each viewing, write a concise summary reflecting on the overall experience. What have you learned? What are the implications for your teaching? </w:t>
      </w:r>
      <w:r w:rsidR="00207D3E">
        <w:rPr>
          <w:rFonts w:cs="Verdana"/>
          <w:sz w:val="24"/>
          <w:szCs w:val="24"/>
        </w:rPr>
        <w:t xml:space="preserve">Submit a hard copy of </w:t>
      </w:r>
      <w:r w:rsidRPr="00207D3E">
        <w:rPr>
          <w:rFonts w:cs="Verdana"/>
          <w:sz w:val="24"/>
          <w:szCs w:val="24"/>
        </w:rPr>
        <w:t>your notes and</w:t>
      </w:r>
      <w:r w:rsidR="00C24E57">
        <w:rPr>
          <w:rFonts w:cs="Verdana"/>
          <w:sz w:val="24"/>
          <w:szCs w:val="24"/>
        </w:rPr>
        <w:t xml:space="preserve"> reflection to your instructor. </w:t>
      </w:r>
      <w:r w:rsidRPr="0093510D">
        <w:rPr>
          <w:sz w:val="24"/>
          <w:szCs w:val="24"/>
        </w:rPr>
        <w:t>Up to</w:t>
      </w:r>
      <w:r w:rsidR="005128DF">
        <w:rPr>
          <w:b/>
          <w:sz w:val="24"/>
          <w:szCs w:val="24"/>
        </w:rPr>
        <w:t xml:space="preserve"> 2</w:t>
      </w:r>
      <w:r w:rsidRPr="0093510D">
        <w:rPr>
          <w:b/>
          <w:sz w:val="24"/>
          <w:szCs w:val="24"/>
        </w:rPr>
        <w:t>0 points</w:t>
      </w:r>
      <w:r w:rsidR="0093510D">
        <w:rPr>
          <w:b/>
          <w:sz w:val="24"/>
          <w:szCs w:val="24"/>
        </w:rPr>
        <w:t xml:space="preserve">. </w:t>
      </w:r>
    </w:p>
    <w:p w14:paraId="7D446024" w14:textId="77777777" w:rsidR="0093510D" w:rsidRPr="00207D3E" w:rsidRDefault="0093510D" w:rsidP="00B17693">
      <w:pPr>
        <w:widowControl w:val="0"/>
        <w:tabs>
          <w:tab w:val="left" w:pos="220"/>
          <w:tab w:val="left" w:pos="720"/>
        </w:tabs>
        <w:autoSpaceDE w:val="0"/>
        <w:autoSpaceDN w:val="0"/>
        <w:adjustRightInd w:val="0"/>
        <w:rPr>
          <w:rFonts w:cs="Verdana"/>
          <w:sz w:val="24"/>
          <w:szCs w:val="24"/>
        </w:rPr>
      </w:pPr>
    </w:p>
    <w:p w14:paraId="43294D5F" w14:textId="1DC7530C" w:rsidR="00D9504E" w:rsidRPr="005C60AF" w:rsidRDefault="00B17693" w:rsidP="00D9504E">
      <w:pPr>
        <w:tabs>
          <w:tab w:val="left" w:pos="0"/>
        </w:tabs>
        <w:rPr>
          <w:sz w:val="24"/>
          <w:szCs w:val="24"/>
        </w:rPr>
      </w:pPr>
      <w:r w:rsidRPr="00C24E57">
        <w:rPr>
          <w:caps/>
          <w:sz w:val="24"/>
          <w:szCs w:val="24"/>
          <w:u w:val="single"/>
        </w:rPr>
        <w:t>Instructional Projects</w:t>
      </w:r>
      <w:r w:rsidR="00C24E57">
        <w:rPr>
          <w:sz w:val="24"/>
          <w:szCs w:val="24"/>
        </w:rPr>
        <w:t>:</w:t>
      </w:r>
      <w:r w:rsidR="00C24E57">
        <w:rPr>
          <w:sz w:val="24"/>
          <w:szCs w:val="24"/>
        </w:rPr>
        <w:tab/>
        <w:t>E</w:t>
      </w:r>
      <w:r w:rsidR="00AE3BC9" w:rsidRPr="005C60AF">
        <w:rPr>
          <w:sz w:val="24"/>
          <w:szCs w:val="24"/>
        </w:rPr>
        <w:t xml:space="preserve">ach </w:t>
      </w:r>
      <w:r w:rsidRPr="005C60AF">
        <w:rPr>
          <w:sz w:val="24"/>
          <w:szCs w:val="24"/>
        </w:rPr>
        <w:t>student will be part of a cooperative/collaborative team</w:t>
      </w:r>
      <w:r w:rsidR="00095C14">
        <w:rPr>
          <w:sz w:val="24"/>
          <w:szCs w:val="24"/>
        </w:rPr>
        <w:t xml:space="preserve"> of up to two students</w:t>
      </w:r>
      <w:r w:rsidRPr="005C60AF">
        <w:rPr>
          <w:sz w:val="24"/>
          <w:szCs w:val="24"/>
        </w:rPr>
        <w:t xml:space="preserve"> that</w:t>
      </w:r>
      <w:r w:rsidR="00095C14">
        <w:rPr>
          <w:sz w:val="24"/>
          <w:szCs w:val="24"/>
        </w:rPr>
        <w:t xml:space="preserve"> will develop two</w:t>
      </w:r>
      <w:r w:rsidRPr="005C60AF">
        <w:rPr>
          <w:sz w:val="24"/>
          <w:szCs w:val="24"/>
        </w:rPr>
        <w:t xml:space="preserve"> </w:t>
      </w:r>
      <w:r w:rsidRPr="005C60AF">
        <w:rPr>
          <w:i/>
          <w:sz w:val="24"/>
          <w:szCs w:val="24"/>
        </w:rPr>
        <w:t>sheltered</w:t>
      </w:r>
      <w:r w:rsidRPr="005C60AF">
        <w:rPr>
          <w:sz w:val="24"/>
          <w:szCs w:val="24"/>
        </w:rPr>
        <w:t xml:space="preserve"> lesson</w:t>
      </w:r>
      <w:r w:rsidR="00095C14">
        <w:rPr>
          <w:sz w:val="24"/>
          <w:szCs w:val="24"/>
        </w:rPr>
        <w:t>s</w:t>
      </w:r>
      <w:r w:rsidRPr="005C60AF">
        <w:rPr>
          <w:sz w:val="24"/>
          <w:szCs w:val="24"/>
        </w:rPr>
        <w:t xml:space="preserve"> that shows a clear understanding of effective instruction for English Lear</w:t>
      </w:r>
      <w:r w:rsidR="00095C14">
        <w:rPr>
          <w:sz w:val="24"/>
          <w:szCs w:val="24"/>
        </w:rPr>
        <w:t>ners across the curriculum.  The same content will be used and the lessons will address English learners at two different levels of language proficiency. The</w:t>
      </w:r>
      <w:r w:rsidRPr="005C60AF">
        <w:rPr>
          <w:sz w:val="24"/>
          <w:szCs w:val="24"/>
        </w:rPr>
        <w:t xml:space="preserve"> lesson</w:t>
      </w:r>
      <w:r w:rsidR="00095C14">
        <w:rPr>
          <w:sz w:val="24"/>
          <w:szCs w:val="24"/>
        </w:rPr>
        <w:t>s</w:t>
      </w:r>
      <w:r w:rsidRPr="005C60AF">
        <w:rPr>
          <w:sz w:val="24"/>
          <w:szCs w:val="24"/>
        </w:rPr>
        <w:t xml:space="preserve"> will be developed per </w:t>
      </w:r>
      <w:r w:rsidR="00095C14">
        <w:rPr>
          <w:sz w:val="24"/>
          <w:szCs w:val="24"/>
        </w:rPr>
        <w:t>team</w:t>
      </w:r>
      <w:r w:rsidRPr="005C60AF">
        <w:rPr>
          <w:sz w:val="24"/>
          <w:szCs w:val="24"/>
        </w:rPr>
        <w:t xml:space="preserve"> and formally presented to the class. All accompanying documents noted in the lesson plan must be submitted with the lesson plan. Each member of the team will receive the same “group grade” on the lesson plans and class presentations. A lesson plan template and sample will be provided to guide your lesson preparation</w:t>
      </w:r>
      <w:r w:rsidR="00D9504E" w:rsidRPr="005C60AF">
        <w:rPr>
          <w:sz w:val="24"/>
          <w:szCs w:val="24"/>
        </w:rPr>
        <w:t xml:space="preserve">. </w:t>
      </w:r>
    </w:p>
    <w:p w14:paraId="228A1EF0" w14:textId="77777777" w:rsidR="00D9504E" w:rsidRDefault="00D9504E" w:rsidP="00D9504E">
      <w:pPr>
        <w:tabs>
          <w:tab w:val="left" w:pos="0"/>
        </w:tabs>
      </w:pPr>
    </w:p>
    <w:p w14:paraId="27D1A678" w14:textId="4FC5FADE" w:rsidR="00D9504E" w:rsidRPr="0093510D" w:rsidRDefault="00D9504E" w:rsidP="00D9504E">
      <w:pPr>
        <w:tabs>
          <w:tab w:val="left" w:pos="0"/>
        </w:tabs>
        <w:rPr>
          <w:b/>
          <w:sz w:val="24"/>
          <w:szCs w:val="24"/>
        </w:rPr>
      </w:pPr>
      <w:r w:rsidRPr="00207D3E">
        <w:rPr>
          <w:sz w:val="24"/>
          <w:szCs w:val="24"/>
        </w:rPr>
        <w:t>G</w:t>
      </w:r>
      <w:r w:rsidR="00B17693" w:rsidRPr="00207D3E">
        <w:rPr>
          <w:sz w:val="24"/>
          <w:szCs w:val="24"/>
        </w:rPr>
        <w:t xml:space="preserve">roup presentations and lesson plans are worth a </w:t>
      </w:r>
      <w:r w:rsidR="00B17693" w:rsidRPr="0093510D">
        <w:rPr>
          <w:b/>
          <w:sz w:val="24"/>
          <w:szCs w:val="24"/>
        </w:rPr>
        <w:t xml:space="preserve">total of </w:t>
      </w:r>
      <w:r w:rsidR="005128DF">
        <w:rPr>
          <w:b/>
          <w:sz w:val="24"/>
          <w:szCs w:val="24"/>
        </w:rPr>
        <w:t>6</w:t>
      </w:r>
      <w:r w:rsidRPr="0093510D">
        <w:rPr>
          <w:b/>
          <w:sz w:val="24"/>
          <w:szCs w:val="24"/>
        </w:rPr>
        <w:t>0</w:t>
      </w:r>
      <w:r w:rsidR="005128DF">
        <w:rPr>
          <w:b/>
          <w:sz w:val="24"/>
          <w:szCs w:val="24"/>
        </w:rPr>
        <w:t xml:space="preserve"> points (20</w:t>
      </w:r>
      <w:r w:rsidR="00B17693" w:rsidRPr="0093510D">
        <w:rPr>
          <w:b/>
          <w:sz w:val="24"/>
          <w:szCs w:val="24"/>
        </w:rPr>
        <w:t xml:space="preserve"> points- lesson plan, </w:t>
      </w:r>
      <w:r w:rsidR="005128DF">
        <w:rPr>
          <w:b/>
          <w:sz w:val="24"/>
          <w:szCs w:val="24"/>
        </w:rPr>
        <w:t>40</w:t>
      </w:r>
    </w:p>
    <w:p w14:paraId="30EC15CC" w14:textId="77777777" w:rsidR="00B17693" w:rsidRDefault="00B17693" w:rsidP="00D9504E">
      <w:pPr>
        <w:tabs>
          <w:tab w:val="left" w:pos="0"/>
        </w:tabs>
        <w:rPr>
          <w:b/>
          <w:sz w:val="24"/>
          <w:szCs w:val="24"/>
        </w:rPr>
      </w:pPr>
      <w:r w:rsidRPr="0093510D">
        <w:rPr>
          <w:b/>
          <w:sz w:val="24"/>
          <w:szCs w:val="24"/>
        </w:rPr>
        <w:t>points- presentation)</w:t>
      </w:r>
    </w:p>
    <w:p w14:paraId="10BCDD28" w14:textId="77777777" w:rsidR="00672420" w:rsidRDefault="00672420" w:rsidP="00D9504E">
      <w:pPr>
        <w:tabs>
          <w:tab w:val="left" w:pos="0"/>
        </w:tabs>
        <w:rPr>
          <w:b/>
          <w:sz w:val="24"/>
          <w:szCs w:val="24"/>
        </w:rPr>
      </w:pPr>
    </w:p>
    <w:p w14:paraId="2A2ED342" w14:textId="77777777" w:rsidR="00095C14" w:rsidRDefault="00095C14" w:rsidP="00D9504E">
      <w:pPr>
        <w:tabs>
          <w:tab w:val="left" w:pos="0"/>
        </w:tabs>
        <w:rPr>
          <w:b/>
          <w:sz w:val="24"/>
          <w:szCs w:val="24"/>
        </w:rPr>
      </w:pPr>
    </w:p>
    <w:p w14:paraId="616B59A6" w14:textId="77777777" w:rsidR="00095C14" w:rsidRDefault="00095C14" w:rsidP="00D9504E">
      <w:pPr>
        <w:tabs>
          <w:tab w:val="left" w:pos="0"/>
        </w:tabs>
        <w:rPr>
          <w:b/>
          <w:sz w:val="24"/>
          <w:szCs w:val="24"/>
        </w:rPr>
      </w:pPr>
    </w:p>
    <w:p w14:paraId="6E5B2ADD" w14:textId="77777777" w:rsidR="00095C14" w:rsidRDefault="00095C14" w:rsidP="00D9504E">
      <w:pPr>
        <w:tabs>
          <w:tab w:val="left" w:pos="0"/>
        </w:tabs>
        <w:rPr>
          <w:b/>
          <w:sz w:val="24"/>
          <w:szCs w:val="24"/>
        </w:rPr>
      </w:pPr>
    </w:p>
    <w:tbl>
      <w:tblPr>
        <w:tblStyle w:val="TableGrid"/>
        <w:tblW w:w="0" w:type="auto"/>
        <w:tblLook w:val="04A0" w:firstRow="1" w:lastRow="0" w:firstColumn="1" w:lastColumn="0" w:noHBand="0" w:noVBand="1"/>
      </w:tblPr>
      <w:tblGrid>
        <w:gridCol w:w="4788"/>
        <w:gridCol w:w="4788"/>
      </w:tblGrid>
      <w:tr w:rsidR="00672420" w14:paraId="7F6D0D36" w14:textId="77777777" w:rsidTr="00672420">
        <w:tc>
          <w:tcPr>
            <w:tcW w:w="4788" w:type="dxa"/>
          </w:tcPr>
          <w:p w14:paraId="2D8183B6" w14:textId="1A8F0B57" w:rsidR="00672420" w:rsidRDefault="00672420" w:rsidP="00D9504E">
            <w:pPr>
              <w:tabs>
                <w:tab w:val="left" w:pos="0"/>
              </w:tabs>
              <w:rPr>
                <w:b/>
                <w:sz w:val="24"/>
                <w:szCs w:val="24"/>
              </w:rPr>
            </w:pPr>
            <w:r>
              <w:rPr>
                <w:b/>
                <w:sz w:val="24"/>
                <w:szCs w:val="24"/>
              </w:rPr>
              <w:t>Assignment</w:t>
            </w:r>
          </w:p>
        </w:tc>
        <w:tc>
          <w:tcPr>
            <w:tcW w:w="4788" w:type="dxa"/>
          </w:tcPr>
          <w:p w14:paraId="5CA6A0A0" w14:textId="7CB2C30C" w:rsidR="00672420" w:rsidRDefault="00672420" w:rsidP="00D9504E">
            <w:pPr>
              <w:tabs>
                <w:tab w:val="left" w:pos="0"/>
              </w:tabs>
              <w:rPr>
                <w:b/>
                <w:sz w:val="24"/>
                <w:szCs w:val="24"/>
              </w:rPr>
            </w:pPr>
            <w:r>
              <w:rPr>
                <w:b/>
                <w:sz w:val="24"/>
                <w:szCs w:val="24"/>
              </w:rPr>
              <w:t>Possible Points</w:t>
            </w:r>
          </w:p>
        </w:tc>
      </w:tr>
      <w:tr w:rsidR="00672420" w14:paraId="71F46BA0" w14:textId="77777777" w:rsidTr="00672420">
        <w:tc>
          <w:tcPr>
            <w:tcW w:w="4788" w:type="dxa"/>
          </w:tcPr>
          <w:p w14:paraId="15A0D0D3" w14:textId="33BED620" w:rsidR="00672420" w:rsidRPr="00672420" w:rsidRDefault="00672420" w:rsidP="00D9504E">
            <w:pPr>
              <w:tabs>
                <w:tab w:val="left" w:pos="0"/>
              </w:tabs>
              <w:rPr>
                <w:sz w:val="24"/>
                <w:szCs w:val="24"/>
              </w:rPr>
            </w:pPr>
            <w:r>
              <w:rPr>
                <w:sz w:val="24"/>
                <w:szCs w:val="24"/>
              </w:rPr>
              <w:t xml:space="preserve">Class Participation </w:t>
            </w:r>
          </w:p>
        </w:tc>
        <w:tc>
          <w:tcPr>
            <w:tcW w:w="4788" w:type="dxa"/>
          </w:tcPr>
          <w:p w14:paraId="5577DA09" w14:textId="14E7E3E4" w:rsidR="00672420" w:rsidRPr="004F0661" w:rsidRDefault="005128DF" w:rsidP="00D9504E">
            <w:pPr>
              <w:tabs>
                <w:tab w:val="left" w:pos="0"/>
              </w:tabs>
              <w:rPr>
                <w:sz w:val="24"/>
                <w:szCs w:val="24"/>
              </w:rPr>
            </w:pPr>
            <w:r>
              <w:rPr>
                <w:sz w:val="24"/>
                <w:szCs w:val="24"/>
              </w:rPr>
              <w:t>4</w:t>
            </w:r>
            <w:r w:rsidR="00672420" w:rsidRPr="004F0661">
              <w:rPr>
                <w:sz w:val="24"/>
                <w:szCs w:val="24"/>
              </w:rPr>
              <w:t>0 points</w:t>
            </w:r>
            <w:r>
              <w:rPr>
                <w:sz w:val="24"/>
                <w:szCs w:val="24"/>
              </w:rPr>
              <w:t xml:space="preserve"> (5</w:t>
            </w:r>
            <w:r w:rsidR="004F0661">
              <w:rPr>
                <w:sz w:val="24"/>
                <w:szCs w:val="24"/>
              </w:rPr>
              <w:t>/day)</w:t>
            </w:r>
          </w:p>
        </w:tc>
      </w:tr>
      <w:tr w:rsidR="00672420" w14:paraId="43F736A9" w14:textId="77777777" w:rsidTr="00672420">
        <w:tc>
          <w:tcPr>
            <w:tcW w:w="4788" w:type="dxa"/>
          </w:tcPr>
          <w:p w14:paraId="48D1C998" w14:textId="6C32ABD4" w:rsidR="00672420" w:rsidRPr="004F0661" w:rsidRDefault="004F0661" w:rsidP="00D9504E">
            <w:pPr>
              <w:tabs>
                <w:tab w:val="left" w:pos="0"/>
              </w:tabs>
              <w:rPr>
                <w:sz w:val="24"/>
                <w:szCs w:val="24"/>
              </w:rPr>
            </w:pPr>
            <w:r>
              <w:rPr>
                <w:sz w:val="24"/>
                <w:szCs w:val="24"/>
              </w:rPr>
              <w:t>Mediated Forum</w:t>
            </w:r>
          </w:p>
        </w:tc>
        <w:tc>
          <w:tcPr>
            <w:tcW w:w="4788" w:type="dxa"/>
          </w:tcPr>
          <w:p w14:paraId="332F986C" w14:textId="246A961D" w:rsidR="00672420" w:rsidRPr="004F0661" w:rsidRDefault="005128DF" w:rsidP="00D9504E">
            <w:pPr>
              <w:tabs>
                <w:tab w:val="left" w:pos="0"/>
              </w:tabs>
              <w:rPr>
                <w:sz w:val="24"/>
                <w:szCs w:val="24"/>
              </w:rPr>
            </w:pPr>
            <w:r>
              <w:rPr>
                <w:sz w:val="24"/>
                <w:szCs w:val="24"/>
              </w:rPr>
              <w:t>40</w:t>
            </w:r>
            <w:r w:rsidR="004F0661" w:rsidRPr="004F0661">
              <w:rPr>
                <w:sz w:val="24"/>
                <w:szCs w:val="24"/>
              </w:rPr>
              <w:t xml:space="preserve"> points</w:t>
            </w:r>
            <w:r w:rsidR="00343239">
              <w:rPr>
                <w:sz w:val="24"/>
                <w:szCs w:val="24"/>
              </w:rPr>
              <w:t xml:space="preserve"> (5</w:t>
            </w:r>
            <w:r w:rsidR="004F0661">
              <w:rPr>
                <w:sz w:val="24"/>
                <w:szCs w:val="24"/>
              </w:rPr>
              <w:t>/day)</w:t>
            </w:r>
          </w:p>
        </w:tc>
      </w:tr>
      <w:tr w:rsidR="00672420" w14:paraId="1111CCF1" w14:textId="77777777" w:rsidTr="00672420">
        <w:tc>
          <w:tcPr>
            <w:tcW w:w="4788" w:type="dxa"/>
          </w:tcPr>
          <w:p w14:paraId="7DF8B98C" w14:textId="6EF6D06F" w:rsidR="00672420" w:rsidRPr="004F0661" w:rsidRDefault="004F0661" w:rsidP="00D9504E">
            <w:pPr>
              <w:tabs>
                <w:tab w:val="left" w:pos="0"/>
              </w:tabs>
              <w:rPr>
                <w:sz w:val="24"/>
                <w:szCs w:val="24"/>
              </w:rPr>
            </w:pPr>
            <w:r w:rsidRPr="004F0661">
              <w:rPr>
                <w:sz w:val="24"/>
                <w:szCs w:val="24"/>
              </w:rPr>
              <w:t>Quizzes over Readings</w:t>
            </w:r>
          </w:p>
        </w:tc>
        <w:tc>
          <w:tcPr>
            <w:tcW w:w="4788" w:type="dxa"/>
          </w:tcPr>
          <w:p w14:paraId="49F32CFD" w14:textId="2EAD3623" w:rsidR="00672420" w:rsidRPr="004F0661" w:rsidRDefault="00343239" w:rsidP="00D9504E">
            <w:pPr>
              <w:tabs>
                <w:tab w:val="left" w:pos="0"/>
              </w:tabs>
              <w:rPr>
                <w:sz w:val="24"/>
                <w:szCs w:val="24"/>
              </w:rPr>
            </w:pPr>
            <w:r>
              <w:rPr>
                <w:sz w:val="24"/>
                <w:szCs w:val="24"/>
              </w:rPr>
              <w:t>4</w:t>
            </w:r>
            <w:r w:rsidR="004F0661" w:rsidRPr="004F0661">
              <w:rPr>
                <w:sz w:val="24"/>
                <w:szCs w:val="24"/>
              </w:rPr>
              <w:t>0 points</w:t>
            </w:r>
            <w:r w:rsidR="00095C14">
              <w:rPr>
                <w:sz w:val="24"/>
                <w:szCs w:val="24"/>
              </w:rPr>
              <w:t xml:space="preserve"> (5</w:t>
            </w:r>
            <w:r w:rsidR="004F0661">
              <w:rPr>
                <w:sz w:val="24"/>
                <w:szCs w:val="24"/>
              </w:rPr>
              <w:t>/quiz)</w:t>
            </w:r>
          </w:p>
        </w:tc>
      </w:tr>
      <w:tr w:rsidR="004F0661" w14:paraId="2E15C337" w14:textId="77777777" w:rsidTr="00672420">
        <w:tc>
          <w:tcPr>
            <w:tcW w:w="4788" w:type="dxa"/>
          </w:tcPr>
          <w:p w14:paraId="0C6BC919" w14:textId="39EB2A38" w:rsidR="004F0661" w:rsidRPr="004F0661" w:rsidRDefault="00095C14" w:rsidP="00D9504E">
            <w:pPr>
              <w:tabs>
                <w:tab w:val="left" w:pos="0"/>
              </w:tabs>
              <w:rPr>
                <w:sz w:val="24"/>
                <w:szCs w:val="24"/>
              </w:rPr>
            </w:pPr>
            <w:r>
              <w:rPr>
                <w:sz w:val="24"/>
                <w:szCs w:val="24"/>
              </w:rPr>
              <w:t xml:space="preserve">TV </w:t>
            </w:r>
            <w:r w:rsidR="004F0661" w:rsidRPr="004F0661">
              <w:rPr>
                <w:sz w:val="24"/>
                <w:szCs w:val="24"/>
              </w:rPr>
              <w:t>Project</w:t>
            </w:r>
          </w:p>
        </w:tc>
        <w:tc>
          <w:tcPr>
            <w:tcW w:w="4788" w:type="dxa"/>
          </w:tcPr>
          <w:p w14:paraId="1E0E851F" w14:textId="2693EEDC" w:rsidR="004F0661" w:rsidRPr="004F0661" w:rsidRDefault="005128DF" w:rsidP="00D9504E">
            <w:pPr>
              <w:tabs>
                <w:tab w:val="left" w:pos="0"/>
              </w:tabs>
              <w:rPr>
                <w:sz w:val="24"/>
                <w:szCs w:val="24"/>
              </w:rPr>
            </w:pPr>
            <w:r>
              <w:rPr>
                <w:sz w:val="24"/>
                <w:szCs w:val="24"/>
              </w:rPr>
              <w:t>2</w:t>
            </w:r>
            <w:r w:rsidR="004F0661" w:rsidRPr="004F0661">
              <w:rPr>
                <w:sz w:val="24"/>
                <w:szCs w:val="24"/>
              </w:rPr>
              <w:t>0 points</w:t>
            </w:r>
          </w:p>
        </w:tc>
      </w:tr>
      <w:tr w:rsidR="00672420" w14:paraId="590B1E1C" w14:textId="77777777" w:rsidTr="00672420">
        <w:tc>
          <w:tcPr>
            <w:tcW w:w="4788" w:type="dxa"/>
          </w:tcPr>
          <w:p w14:paraId="72EFE3A8" w14:textId="0DBF83EF" w:rsidR="00672420" w:rsidRPr="004F0661" w:rsidRDefault="004F0661" w:rsidP="00D9504E">
            <w:pPr>
              <w:tabs>
                <w:tab w:val="left" w:pos="0"/>
              </w:tabs>
              <w:rPr>
                <w:sz w:val="24"/>
                <w:szCs w:val="24"/>
              </w:rPr>
            </w:pPr>
            <w:r w:rsidRPr="004F0661">
              <w:rPr>
                <w:sz w:val="24"/>
                <w:szCs w:val="24"/>
              </w:rPr>
              <w:t>Sheltered Lessons</w:t>
            </w:r>
            <w:r w:rsidR="00095C14">
              <w:rPr>
                <w:sz w:val="24"/>
                <w:szCs w:val="24"/>
              </w:rPr>
              <w:t xml:space="preserve"> (2/student or student pair)</w:t>
            </w:r>
          </w:p>
        </w:tc>
        <w:tc>
          <w:tcPr>
            <w:tcW w:w="4788" w:type="dxa"/>
          </w:tcPr>
          <w:p w14:paraId="77FDA761" w14:textId="74CFC846" w:rsidR="00672420" w:rsidRPr="004F0661" w:rsidRDefault="005128DF" w:rsidP="00D9504E">
            <w:pPr>
              <w:tabs>
                <w:tab w:val="left" w:pos="0"/>
              </w:tabs>
              <w:rPr>
                <w:sz w:val="24"/>
                <w:szCs w:val="24"/>
              </w:rPr>
            </w:pPr>
            <w:r>
              <w:rPr>
                <w:sz w:val="24"/>
                <w:szCs w:val="24"/>
              </w:rPr>
              <w:t>60 points (20/lesson, 4</w:t>
            </w:r>
            <w:r w:rsidR="004F0661" w:rsidRPr="004F0661">
              <w:rPr>
                <w:sz w:val="24"/>
                <w:szCs w:val="24"/>
              </w:rPr>
              <w:t>0/presentation)</w:t>
            </w:r>
          </w:p>
        </w:tc>
      </w:tr>
    </w:tbl>
    <w:p w14:paraId="387D0D24" w14:textId="77777777" w:rsidR="00672420" w:rsidRPr="0093510D" w:rsidRDefault="00672420" w:rsidP="00D9504E">
      <w:pPr>
        <w:tabs>
          <w:tab w:val="left" w:pos="0"/>
        </w:tabs>
        <w:rPr>
          <w:b/>
          <w:sz w:val="24"/>
          <w:szCs w:val="24"/>
        </w:rPr>
      </w:pPr>
    </w:p>
    <w:p w14:paraId="6C0D0288" w14:textId="77777777" w:rsidR="00D9504E" w:rsidRDefault="00D9504E" w:rsidP="00D9504E">
      <w:pPr>
        <w:tabs>
          <w:tab w:val="left" w:pos="0"/>
        </w:tabs>
        <w:rPr>
          <w:b/>
        </w:rPr>
      </w:pPr>
    </w:p>
    <w:p w14:paraId="4A2709ED" w14:textId="77777777" w:rsidR="00AA05A6" w:rsidRPr="00AA05A6" w:rsidRDefault="00AA05A6" w:rsidP="00AA05A6">
      <w:pPr>
        <w:rPr>
          <w:sz w:val="24"/>
        </w:rPr>
      </w:pPr>
      <w:r w:rsidRPr="00AA05A6">
        <w:rPr>
          <w:b/>
          <w:sz w:val="24"/>
        </w:rPr>
        <w:t>GRADING SCALE</w:t>
      </w:r>
      <w:r>
        <w:rPr>
          <w:sz w:val="24"/>
        </w:rPr>
        <w:t xml:space="preserve">: </w:t>
      </w:r>
      <w:r w:rsidRPr="00AA05A6">
        <w:rPr>
          <w:sz w:val="24"/>
        </w:rPr>
        <w:t xml:space="preserve">  (plus or minus scores may be added as deemed appropriate)</w:t>
      </w:r>
    </w:p>
    <w:p w14:paraId="56B49FF0" w14:textId="77777777" w:rsidR="00AA05A6" w:rsidRPr="00AA05A6" w:rsidRDefault="00AA05A6" w:rsidP="00AA05A6">
      <w:pPr>
        <w:rPr>
          <w:sz w:val="24"/>
        </w:rPr>
      </w:pPr>
    </w:p>
    <w:p w14:paraId="6A68A808" w14:textId="77777777" w:rsidR="00AA05A6" w:rsidRPr="00AA05A6" w:rsidRDefault="00AA05A6" w:rsidP="00AA05A6">
      <w:pPr>
        <w:rPr>
          <w:sz w:val="24"/>
        </w:rPr>
      </w:pPr>
      <w:r w:rsidRPr="00AA05A6">
        <w:rPr>
          <w:sz w:val="24"/>
        </w:rPr>
        <w:tab/>
        <w:t>A = 93-100 points</w:t>
      </w:r>
      <w:r w:rsidRPr="00AA05A6">
        <w:rPr>
          <w:sz w:val="24"/>
        </w:rPr>
        <w:tab/>
      </w:r>
      <w:r w:rsidRPr="00AA05A6">
        <w:rPr>
          <w:sz w:val="24"/>
        </w:rPr>
        <w:tab/>
      </w:r>
      <w:r w:rsidRPr="00AA05A6">
        <w:rPr>
          <w:sz w:val="24"/>
        </w:rPr>
        <w:tab/>
        <w:t>B = 85-92 points</w:t>
      </w:r>
      <w:r w:rsidRPr="00AA05A6">
        <w:rPr>
          <w:sz w:val="24"/>
        </w:rPr>
        <w:tab/>
      </w:r>
      <w:r w:rsidRPr="00AA05A6">
        <w:rPr>
          <w:sz w:val="24"/>
        </w:rPr>
        <w:tab/>
        <w:t>C= 77-84 points</w:t>
      </w:r>
    </w:p>
    <w:p w14:paraId="4C031FAF" w14:textId="77777777" w:rsidR="00AA05A6" w:rsidRPr="00AA05A6" w:rsidRDefault="00AA05A6" w:rsidP="00AA05A6">
      <w:pPr>
        <w:rPr>
          <w:sz w:val="24"/>
        </w:rPr>
      </w:pPr>
      <w:r w:rsidRPr="00AA05A6">
        <w:rPr>
          <w:sz w:val="24"/>
        </w:rPr>
        <w:tab/>
        <w:t>D = 69-76 points</w:t>
      </w:r>
      <w:r w:rsidRPr="00AA05A6">
        <w:rPr>
          <w:sz w:val="24"/>
        </w:rPr>
        <w:tab/>
      </w:r>
      <w:r w:rsidRPr="00AA05A6">
        <w:rPr>
          <w:sz w:val="24"/>
        </w:rPr>
        <w:tab/>
      </w:r>
      <w:r w:rsidRPr="00AA05A6">
        <w:rPr>
          <w:sz w:val="24"/>
        </w:rPr>
        <w:tab/>
        <w:t>F = 68 points and below</w:t>
      </w:r>
    </w:p>
    <w:p w14:paraId="2EE3622E" w14:textId="77777777" w:rsidR="00AA05A6" w:rsidRDefault="00AA05A6" w:rsidP="00AA05A6">
      <w:pPr>
        <w:rPr>
          <w:sz w:val="24"/>
        </w:rPr>
      </w:pPr>
    </w:p>
    <w:p w14:paraId="643A3DE0" w14:textId="77777777" w:rsidR="00C24E57" w:rsidRDefault="00C24E57" w:rsidP="00C24E57">
      <w:pPr>
        <w:rPr>
          <w:b/>
          <w:sz w:val="24"/>
        </w:rPr>
      </w:pPr>
      <w:r>
        <w:rPr>
          <w:b/>
          <w:sz w:val="24"/>
        </w:rPr>
        <w:t>CLASS FORMAT AND METHODOLOGY:</w:t>
      </w:r>
      <w:r>
        <w:rPr>
          <w:b/>
          <w:sz w:val="24"/>
        </w:rPr>
        <w:tab/>
      </w:r>
    </w:p>
    <w:p w14:paraId="296498F0" w14:textId="77777777" w:rsidR="00B96983" w:rsidRDefault="00B96983" w:rsidP="00C24E57">
      <w:pPr>
        <w:rPr>
          <w:sz w:val="24"/>
        </w:rPr>
      </w:pPr>
    </w:p>
    <w:p w14:paraId="134BEB82" w14:textId="77777777" w:rsidR="00C24E57" w:rsidRDefault="00C24E57" w:rsidP="00541EB4">
      <w:pPr>
        <w:rPr>
          <w:sz w:val="24"/>
        </w:rPr>
      </w:pPr>
      <w:r>
        <w:rPr>
          <w:sz w:val="24"/>
        </w:rPr>
        <w:t xml:space="preserve">We will use a combination of learning experiences to help you </w:t>
      </w:r>
      <w:r w:rsidR="00B96983">
        <w:rPr>
          <w:sz w:val="24"/>
        </w:rPr>
        <w:t>learn about important issues impacting students who come from a home where a language other than English is spoken. This course is intended to engage graduate students in exploring a variety of theories, issues, procedures, methods and approaches for use in bilingual, English as a second language, and other learning environments.</w:t>
      </w:r>
      <w:r w:rsidR="003C492D">
        <w:rPr>
          <w:sz w:val="24"/>
        </w:rPr>
        <w:t xml:space="preserve"> Students are expected to come prepared via readings and other assigned activities to engage in joint productive activities (JPA), demonstrations, and discussions.  Part of the organization of this class will be based on </w:t>
      </w:r>
      <w:r w:rsidR="003C492D">
        <w:rPr>
          <w:i/>
          <w:sz w:val="24"/>
        </w:rPr>
        <w:t xml:space="preserve">The Five Standards of Effective Pedagogy </w:t>
      </w:r>
      <w:r w:rsidR="003C492D">
        <w:rPr>
          <w:sz w:val="24"/>
        </w:rPr>
        <w:t>from the Center for Re</w:t>
      </w:r>
      <w:r w:rsidR="00AD5956">
        <w:rPr>
          <w:sz w:val="24"/>
        </w:rPr>
        <w:t xml:space="preserve">search on Education, Diversity and Excellence (CREDE).  Additional information is available on line at </w:t>
      </w:r>
      <w:hyperlink r:id="rId9" w:history="1">
        <w:r w:rsidR="00AD5956" w:rsidRPr="0051177D">
          <w:rPr>
            <w:rStyle w:val="Hyperlink"/>
            <w:sz w:val="24"/>
          </w:rPr>
          <w:t>http://crede.berkely.edu</w:t>
        </w:r>
      </w:hyperlink>
      <w:r w:rsidR="00AD5956">
        <w:rPr>
          <w:sz w:val="24"/>
        </w:rPr>
        <w:t xml:space="preserve"> .</w:t>
      </w:r>
    </w:p>
    <w:p w14:paraId="6296962B" w14:textId="77777777" w:rsidR="00AD5956" w:rsidRDefault="00AD5956" w:rsidP="00541EB4">
      <w:pPr>
        <w:rPr>
          <w:sz w:val="24"/>
        </w:rPr>
      </w:pPr>
    </w:p>
    <w:p w14:paraId="460BD573" w14:textId="77777777" w:rsidR="00C24E57" w:rsidRDefault="00AA05A6" w:rsidP="00AA05A6">
      <w:pPr>
        <w:rPr>
          <w:b/>
          <w:sz w:val="24"/>
        </w:rPr>
      </w:pPr>
      <w:r w:rsidRPr="00AA05A6">
        <w:rPr>
          <w:b/>
          <w:sz w:val="24"/>
        </w:rPr>
        <w:t xml:space="preserve">ASSIGNMENT FORMAT AND EXPECTATIONS: </w:t>
      </w:r>
    </w:p>
    <w:p w14:paraId="4F0870D9" w14:textId="77777777" w:rsidR="00584228" w:rsidRDefault="00584228" w:rsidP="00AA05A6">
      <w:pPr>
        <w:rPr>
          <w:b/>
          <w:sz w:val="24"/>
        </w:rPr>
      </w:pPr>
    </w:p>
    <w:p w14:paraId="11DE0708" w14:textId="7A6FD1A0" w:rsidR="00AA05A6" w:rsidRPr="00AA05A6" w:rsidRDefault="00AA05A6" w:rsidP="00AA05A6">
      <w:pPr>
        <w:rPr>
          <w:b/>
          <w:sz w:val="24"/>
        </w:rPr>
      </w:pPr>
      <w:r w:rsidRPr="00A422E6">
        <w:rPr>
          <w:sz w:val="24"/>
        </w:rPr>
        <w:t>Candidates are</w:t>
      </w:r>
      <w:r w:rsidRPr="00AA05A6">
        <w:rPr>
          <w:b/>
          <w:sz w:val="24"/>
        </w:rPr>
        <w:t xml:space="preserve"> </w:t>
      </w:r>
      <w:r w:rsidRPr="00AA05A6">
        <w:rPr>
          <w:sz w:val="24"/>
        </w:rPr>
        <w:t>expected to be a thoughtful, active, and informed member of class discussions, lectures, individual</w:t>
      </w:r>
      <w:r w:rsidR="00A422E6">
        <w:rPr>
          <w:sz w:val="24"/>
        </w:rPr>
        <w:t xml:space="preserve"> </w:t>
      </w:r>
      <w:r w:rsidRPr="00AA05A6">
        <w:rPr>
          <w:sz w:val="24"/>
        </w:rPr>
        <w:t xml:space="preserve">presentations, and group activities.  You are expected to </w:t>
      </w:r>
      <w:r w:rsidRPr="00AA05A6">
        <w:rPr>
          <w:sz w:val="24"/>
          <w:u w:val="single"/>
        </w:rPr>
        <w:t>attend each class session,</w:t>
      </w:r>
      <w:r w:rsidR="007D62D8">
        <w:rPr>
          <w:sz w:val="24"/>
          <w:u w:val="single"/>
        </w:rPr>
        <w:t xml:space="preserve"> </w:t>
      </w:r>
      <w:r w:rsidRPr="00AA05A6">
        <w:rPr>
          <w:sz w:val="24"/>
          <w:u w:val="single"/>
        </w:rPr>
        <w:t>arrive punctually, and be prepared by having read the required assignments.  Excessive absence/tardiness/leaving class early will result in reduction in points toward the final course grade.</w:t>
      </w:r>
      <w:r w:rsidR="004F0661">
        <w:rPr>
          <w:sz w:val="24"/>
        </w:rPr>
        <w:t xml:space="preserve"> </w:t>
      </w:r>
      <w:r w:rsidR="00343239">
        <w:rPr>
          <w:sz w:val="24"/>
        </w:rPr>
        <w:t xml:space="preserve">You are allowed one absence. </w:t>
      </w:r>
      <w:r w:rsidRPr="00AA05A6">
        <w:rPr>
          <w:sz w:val="24"/>
        </w:rPr>
        <w:t>All a</w:t>
      </w:r>
      <w:r w:rsidR="004F0661">
        <w:rPr>
          <w:sz w:val="24"/>
        </w:rPr>
        <w:t>ssignments, must be neatly word-</w:t>
      </w:r>
      <w:r w:rsidRPr="00AA05A6">
        <w:rPr>
          <w:sz w:val="24"/>
        </w:rPr>
        <w:t xml:space="preserve">processed using 12 point font, </w:t>
      </w:r>
      <w:r w:rsidRPr="007D62D8">
        <w:rPr>
          <w:sz w:val="24"/>
        </w:rPr>
        <w:t>double-spaced</w:t>
      </w:r>
      <w:r w:rsidRPr="00AA05A6">
        <w:rPr>
          <w:sz w:val="24"/>
        </w:rPr>
        <w:t xml:space="preserve">, adhere to rules of Standard English grammar, spelling and punctuation.  </w:t>
      </w:r>
      <w:r w:rsidR="007D62D8" w:rsidRPr="007D62D8">
        <w:rPr>
          <w:sz w:val="24"/>
          <w:u w:val="single"/>
        </w:rPr>
        <w:t xml:space="preserve">A </w:t>
      </w:r>
      <w:r w:rsidR="007D62D8" w:rsidRPr="007D62D8">
        <w:rPr>
          <w:b/>
          <w:sz w:val="24"/>
          <w:u w:val="single"/>
        </w:rPr>
        <w:t>hard copy</w:t>
      </w:r>
      <w:r w:rsidR="007D62D8" w:rsidRPr="007D62D8">
        <w:rPr>
          <w:sz w:val="24"/>
          <w:u w:val="single"/>
        </w:rPr>
        <w:t xml:space="preserve"> of the a</w:t>
      </w:r>
      <w:r w:rsidRPr="007D62D8">
        <w:rPr>
          <w:sz w:val="24"/>
          <w:u w:val="single"/>
        </w:rPr>
        <w:t>ssignments must</w:t>
      </w:r>
      <w:r w:rsidRPr="00AA05A6">
        <w:rPr>
          <w:sz w:val="24"/>
          <w:u w:val="single"/>
        </w:rPr>
        <w:t xml:space="preserve"> be submitted by due dates assigned.</w:t>
      </w:r>
      <w:r w:rsidRPr="00AA05A6">
        <w:rPr>
          <w:sz w:val="24"/>
        </w:rPr>
        <w:t xml:space="preserve">  Late assignments, </w:t>
      </w:r>
      <w:r w:rsidRPr="00AA05A6">
        <w:rPr>
          <w:b/>
          <w:i/>
          <w:sz w:val="24"/>
        </w:rPr>
        <w:t xml:space="preserve">accepted only with PRIOR APPROVAL of instructor, </w:t>
      </w:r>
      <w:r w:rsidRPr="00AA05A6">
        <w:rPr>
          <w:sz w:val="24"/>
        </w:rPr>
        <w:t xml:space="preserve">will receive a 5-point reduction </w:t>
      </w:r>
      <w:r w:rsidRPr="00AA05A6">
        <w:rPr>
          <w:b/>
          <w:sz w:val="24"/>
        </w:rPr>
        <w:t xml:space="preserve">per day, and will not be accepted after one session from the due date. Assignments receiving a +, √, or – that are late will automatically be reduced a grade level, and may be submitted up to 2 days late.  </w:t>
      </w:r>
    </w:p>
    <w:p w14:paraId="0DC07B5A" w14:textId="77777777" w:rsidR="00AA05A6" w:rsidRPr="00AA05A6" w:rsidRDefault="00AA05A6" w:rsidP="00AA05A6">
      <w:pPr>
        <w:rPr>
          <w:b/>
          <w:sz w:val="24"/>
        </w:rPr>
      </w:pPr>
    </w:p>
    <w:p w14:paraId="2C48DD13" w14:textId="6583DA14" w:rsidR="00AA05A6" w:rsidRDefault="00207D3E" w:rsidP="00AA05A6">
      <w:pPr>
        <w:rPr>
          <w:sz w:val="24"/>
        </w:rPr>
      </w:pPr>
      <w:r w:rsidRPr="00207D3E">
        <w:rPr>
          <w:sz w:val="24"/>
        </w:rPr>
        <w:t>Cell Phon</w:t>
      </w:r>
      <w:r w:rsidR="00095C14">
        <w:rPr>
          <w:sz w:val="24"/>
        </w:rPr>
        <w:t xml:space="preserve">e and Technology: </w:t>
      </w:r>
      <w:r w:rsidR="00AA05A6" w:rsidRPr="00207D3E">
        <w:rPr>
          <w:sz w:val="24"/>
        </w:rPr>
        <w:t>Please be courteous of the instructor and other students by</w:t>
      </w:r>
      <w:r w:rsidR="00095C14">
        <w:rPr>
          <w:sz w:val="24"/>
        </w:rPr>
        <w:t xml:space="preserve"> demonstrating TPACK in the use of your</w:t>
      </w:r>
      <w:r w:rsidR="00AA05A6" w:rsidRPr="00207D3E">
        <w:rPr>
          <w:sz w:val="24"/>
        </w:rPr>
        <w:t xml:space="preserve"> cell phones, computers, and other electronic devices.  </w:t>
      </w:r>
      <w:r w:rsidR="00AA05A6" w:rsidRPr="00207D3E">
        <w:rPr>
          <w:sz w:val="24"/>
        </w:rPr>
        <w:lastRenderedPageBreak/>
        <w:t>All calls, texts, or other types of communication must be made after class or at designated break times.</w:t>
      </w:r>
    </w:p>
    <w:p w14:paraId="0255F048" w14:textId="77777777" w:rsidR="00207D3E" w:rsidRDefault="00207D3E" w:rsidP="00AA05A6">
      <w:pPr>
        <w:rPr>
          <w:sz w:val="24"/>
        </w:rPr>
      </w:pPr>
    </w:p>
    <w:p w14:paraId="7DD6ED16" w14:textId="656D18EB" w:rsidR="00095C14" w:rsidRDefault="00095C14" w:rsidP="00AA05A6">
      <w:pPr>
        <w:rPr>
          <w:sz w:val="24"/>
        </w:rPr>
      </w:pPr>
      <w:r>
        <w:rPr>
          <w:sz w:val="24"/>
        </w:rPr>
        <w:t xml:space="preserve">E-mail Communications: </w:t>
      </w:r>
      <w:r w:rsidR="00207D3E">
        <w:rPr>
          <w:sz w:val="24"/>
        </w:rPr>
        <w:t>Please note that ALL email messages concern</w:t>
      </w:r>
      <w:r w:rsidR="00343239">
        <w:rPr>
          <w:sz w:val="24"/>
        </w:rPr>
        <w:t>ing</w:t>
      </w:r>
      <w:r w:rsidR="00207D3E">
        <w:rPr>
          <w:sz w:val="24"/>
        </w:rPr>
        <w:t xml:space="preserve"> this course will be sent via your Bellarmine University email account. It is your responsibility to check your email regularly and respond accordingly.</w:t>
      </w:r>
    </w:p>
    <w:p w14:paraId="59993449" w14:textId="39526D10" w:rsidR="005C60AF" w:rsidRDefault="005C60AF" w:rsidP="00AA05A6">
      <w:pPr>
        <w:rPr>
          <w:sz w:val="24"/>
        </w:rPr>
      </w:pPr>
      <w:r>
        <w:rPr>
          <w:sz w:val="24"/>
        </w:rPr>
        <w:t>Class and Professional Norms:  In this class we wish to work together as a community of scholars.  To that end, students are asked to commit to the following norms of behavior:</w:t>
      </w:r>
    </w:p>
    <w:p w14:paraId="6577CCED" w14:textId="77777777" w:rsidR="005C60AF" w:rsidRDefault="005C60AF" w:rsidP="00AA05A6">
      <w:pPr>
        <w:rPr>
          <w:sz w:val="24"/>
        </w:rPr>
      </w:pPr>
    </w:p>
    <w:p w14:paraId="3FFD9C54" w14:textId="77777777" w:rsidR="005C60AF" w:rsidRDefault="005C60AF" w:rsidP="005C60AF">
      <w:pPr>
        <w:pStyle w:val="ListParagraph"/>
        <w:numPr>
          <w:ilvl w:val="0"/>
          <w:numId w:val="7"/>
        </w:numPr>
      </w:pPr>
      <w:r>
        <w:t>I take 100% responsibility.</w:t>
      </w:r>
    </w:p>
    <w:p w14:paraId="7F63227F" w14:textId="77777777" w:rsidR="005C60AF" w:rsidRDefault="005C60AF" w:rsidP="005C60AF">
      <w:pPr>
        <w:pStyle w:val="ListParagraph"/>
        <w:numPr>
          <w:ilvl w:val="0"/>
          <w:numId w:val="7"/>
        </w:numPr>
      </w:pPr>
      <w:r>
        <w:t>I seek equity of voice.</w:t>
      </w:r>
    </w:p>
    <w:p w14:paraId="192F5621" w14:textId="77777777" w:rsidR="005C60AF" w:rsidRDefault="005C60AF" w:rsidP="005C60AF">
      <w:pPr>
        <w:pStyle w:val="ListParagraph"/>
        <w:numPr>
          <w:ilvl w:val="0"/>
          <w:numId w:val="7"/>
        </w:numPr>
      </w:pPr>
      <w:r>
        <w:t>I am willing to talk about sensitive issues.</w:t>
      </w:r>
    </w:p>
    <w:p w14:paraId="4807EA5B" w14:textId="77777777" w:rsidR="005C60AF" w:rsidRDefault="005C60AF" w:rsidP="005C60AF">
      <w:pPr>
        <w:pStyle w:val="ListParagraph"/>
        <w:numPr>
          <w:ilvl w:val="0"/>
          <w:numId w:val="7"/>
        </w:numPr>
      </w:pPr>
      <w:r>
        <w:t>I listen for understanding.</w:t>
      </w:r>
    </w:p>
    <w:p w14:paraId="72B69200" w14:textId="77777777" w:rsidR="005C60AF" w:rsidRDefault="005C60AF" w:rsidP="005C60AF">
      <w:pPr>
        <w:pStyle w:val="ListParagraph"/>
        <w:numPr>
          <w:ilvl w:val="0"/>
          <w:numId w:val="7"/>
        </w:numPr>
      </w:pPr>
      <w:r>
        <w:t>I appreciate the strengths and contributions of others.</w:t>
      </w:r>
    </w:p>
    <w:p w14:paraId="610C0E3F" w14:textId="77777777" w:rsidR="005C60AF" w:rsidRDefault="005C60AF" w:rsidP="005C60AF">
      <w:pPr>
        <w:pStyle w:val="ListParagraph"/>
        <w:numPr>
          <w:ilvl w:val="0"/>
          <w:numId w:val="7"/>
        </w:numPr>
      </w:pPr>
      <w:r>
        <w:t>I bring positive energy and encouragement to the team.</w:t>
      </w:r>
    </w:p>
    <w:p w14:paraId="268B77A8" w14:textId="77777777" w:rsidR="005C60AF" w:rsidRPr="005C60AF" w:rsidRDefault="005C60AF" w:rsidP="005C60AF">
      <w:pPr>
        <w:pStyle w:val="ListParagraph"/>
        <w:numPr>
          <w:ilvl w:val="0"/>
          <w:numId w:val="7"/>
        </w:numPr>
      </w:pPr>
      <w:r>
        <w:t>If I have an issue I will take it to the source.</w:t>
      </w:r>
    </w:p>
    <w:p w14:paraId="4F7A29AB" w14:textId="77777777" w:rsidR="00AA05A6" w:rsidRPr="00207D3E" w:rsidRDefault="00AA05A6" w:rsidP="00AA05A6">
      <w:pPr>
        <w:rPr>
          <w:sz w:val="24"/>
        </w:rPr>
      </w:pPr>
    </w:p>
    <w:p w14:paraId="1C9D6375" w14:textId="77777777" w:rsidR="00A422E6" w:rsidRPr="0089744C" w:rsidRDefault="00AA05A6" w:rsidP="00A422E6">
      <w:pPr>
        <w:rPr>
          <w:sz w:val="24"/>
        </w:rPr>
      </w:pPr>
      <w:r w:rsidRPr="009422C8">
        <w:rPr>
          <w:sz w:val="24"/>
        </w:rPr>
        <w:t xml:space="preserve">If an issue or concern about this course or your performance arises, please confer with your instructor first. If the issue cannot be resolved with your instructor, you may elect to confer with the department chair or program director. Concerns should be taken to the Dean’s office </w:t>
      </w:r>
      <w:r w:rsidRPr="009422C8">
        <w:rPr>
          <w:sz w:val="24"/>
          <w:u w:val="single"/>
        </w:rPr>
        <w:t>only after meeting with the department chair or program director first</w:t>
      </w:r>
      <w:r w:rsidRPr="00A422E6">
        <w:rPr>
          <w:sz w:val="24"/>
          <w:u w:val="single"/>
        </w:rPr>
        <w:t>.</w:t>
      </w:r>
      <w:r w:rsidR="00A422E6" w:rsidRPr="00A422E6">
        <w:rPr>
          <w:sz w:val="24"/>
        </w:rPr>
        <w:t xml:space="preserve"> </w:t>
      </w:r>
      <w:r w:rsidR="00A422E6">
        <w:rPr>
          <w:sz w:val="24"/>
        </w:rPr>
        <w:t xml:space="preserve">The instructor reserves </w:t>
      </w:r>
      <w:r w:rsidR="00A422E6" w:rsidRPr="00A422E6">
        <w:rPr>
          <w:sz w:val="24"/>
        </w:rPr>
        <w:t>the right to modify the course syllabus, calendar, and/or due dates in order to accommodate unforeseen events or changes in course content</w:t>
      </w:r>
      <w:r w:rsidR="00A422E6">
        <w:rPr>
          <w:sz w:val="24"/>
        </w:rPr>
        <w:t>.</w:t>
      </w:r>
    </w:p>
    <w:p w14:paraId="5CFD4D47" w14:textId="77777777" w:rsidR="00AA05A6" w:rsidRPr="009422C8" w:rsidRDefault="00AA05A6" w:rsidP="00AA05A6">
      <w:pPr>
        <w:rPr>
          <w:sz w:val="24"/>
          <w:u w:val="single"/>
        </w:rPr>
      </w:pPr>
    </w:p>
    <w:p w14:paraId="7C8A8B75" w14:textId="77777777" w:rsidR="00AA05A6" w:rsidRDefault="00AA05A6" w:rsidP="00AA05A6">
      <w:pPr>
        <w:rPr>
          <w:sz w:val="24"/>
        </w:rPr>
      </w:pPr>
      <w:r w:rsidRPr="0089744C">
        <w:rPr>
          <w:sz w:val="24"/>
        </w:rPr>
        <w:t xml:space="preserve">The University requires students who will be absent from class while representing the University to inform their instructors in two steps. During the first week of the course, students must meet with each instructor to discuss the attendance policy and arrangements for absences related to University-sponsored events. Second, students must provide the instructor with a signed </w:t>
      </w:r>
      <w:r w:rsidRPr="0089744C">
        <w:rPr>
          <w:sz w:val="24"/>
          <w:u w:val="single"/>
        </w:rPr>
        <w:t xml:space="preserve">Student Absentee Notification Form, available via </w:t>
      </w:r>
      <w:r>
        <w:rPr>
          <w:sz w:val="24"/>
          <w:u w:val="single"/>
        </w:rPr>
        <w:t xml:space="preserve">the </w:t>
      </w:r>
      <w:r w:rsidRPr="0089744C">
        <w:rPr>
          <w:sz w:val="24"/>
          <w:u w:val="single"/>
        </w:rPr>
        <w:t>student portal on the University intranet</w:t>
      </w:r>
      <w:r w:rsidRPr="0089744C">
        <w:rPr>
          <w:sz w:val="24"/>
        </w:rPr>
        <w:t>, at the earliest possible opportunity, but not later than the week prior to the anticipated absence. The Student Absentee Notification Form does not serve as an excused absence from class. Your instructor has the final say about excused and unexcused absences and it is the student’s responsibility to know and abide by the instructor’s policy.</w:t>
      </w:r>
    </w:p>
    <w:p w14:paraId="6A151292" w14:textId="77777777" w:rsidR="007303A4" w:rsidRDefault="007303A4" w:rsidP="00AA05A6">
      <w:pPr>
        <w:rPr>
          <w:sz w:val="24"/>
        </w:rPr>
      </w:pPr>
    </w:p>
    <w:p w14:paraId="457649AC" w14:textId="77777777" w:rsidR="00286B18" w:rsidRDefault="007303A4" w:rsidP="007303A4">
      <w:pPr>
        <w:rPr>
          <w:b/>
          <w:sz w:val="24"/>
        </w:rPr>
      </w:pPr>
      <w:r w:rsidRPr="0089744C">
        <w:rPr>
          <w:b/>
          <w:sz w:val="24"/>
        </w:rPr>
        <w:t xml:space="preserve">ACADEMIC HONESTY:  </w:t>
      </w:r>
    </w:p>
    <w:p w14:paraId="65F53522" w14:textId="77777777" w:rsidR="00286B18" w:rsidRDefault="00286B18" w:rsidP="007303A4">
      <w:pPr>
        <w:rPr>
          <w:b/>
          <w:sz w:val="24"/>
        </w:rPr>
      </w:pPr>
    </w:p>
    <w:p w14:paraId="0B04378A" w14:textId="661ADDEB" w:rsidR="007303A4" w:rsidRPr="0089744C" w:rsidRDefault="007303A4" w:rsidP="007303A4">
      <w:pPr>
        <w:rPr>
          <w:sz w:val="24"/>
        </w:rPr>
      </w:pPr>
      <w:r w:rsidRPr="0089744C">
        <w:rPr>
          <w:sz w:val="24"/>
        </w:rPr>
        <w:t>As a Bellarmine University student, you are expected to</w:t>
      </w:r>
      <w:r>
        <w:rPr>
          <w:sz w:val="24"/>
        </w:rPr>
        <w:t xml:space="preserve"> </w:t>
      </w:r>
      <w:r w:rsidRPr="0089744C">
        <w:rPr>
          <w:sz w:val="24"/>
        </w:rPr>
        <w:t xml:space="preserve">demonstrate a high standard of academic honesty in all aspects of your academic work and university life. I strongly endorse and will follow the academic honesty policy as published in Bellarmine’s Course Catalog </w:t>
      </w:r>
      <w:r w:rsidR="00343239">
        <w:rPr>
          <w:sz w:val="24"/>
        </w:rPr>
        <w:t xml:space="preserve">2016 </w:t>
      </w:r>
      <w:r w:rsidRPr="0089744C">
        <w:rPr>
          <w:sz w:val="24"/>
        </w:rPr>
        <w:t xml:space="preserve">and in the </w:t>
      </w:r>
      <w:r w:rsidR="00343239">
        <w:rPr>
          <w:sz w:val="24"/>
        </w:rPr>
        <w:t>2016</w:t>
      </w:r>
      <w:r w:rsidRPr="0089744C">
        <w:rPr>
          <w:sz w:val="24"/>
        </w:rPr>
        <w:t xml:space="preserve"> Student Handbook; both documents are available online via </w:t>
      </w:r>
      <w:r w:rsidRPr="0089744C">
        <w:rPr>
          <w:i/>
          <w:sz w:val="24"/>
        </w:rPr>
        <w:t xml:space="preserve">mybellarmine.edu. </w:t>
      </w:r>
      <w:r w:rsidRPr="0089744C">
        <w:rPr>
          <w:sz w:val="24"/>
        </w:rPr>
        <w:t xml:space="preserve">Students and faculty must be fully aware of what constitutes academic dishonesty; claims of ignorance cannot be used to justify or rationalize dishonest acts.  Academic dishonesty can take a number of forms, including but not limited to cheating, plagiarism, fabrication, aiding and abetting, multiple submissions, obtaining unfair advantage, and unauthorized access to academic or administrative systems. Definitions of each of these forms of academic dishonesty are provided in the academic honesty section of the </w:t>
      </w:r>
      <w:r w:rsidRPr="0089744C">
        <w:rPr>
          <w:i/>
          <w:sz w:val="24"/>
        </w:rPr>
        <w:t>Student Handbook</w:t>
      </w:r>
      <w:r w:rsidRPr="0089744C">
        <w:rPr>
          <w:sz w:val="24"/>
        </w:rPr>
        <w:t xml:space="preserve">. </w:t>
      </w:r>
    </w:p>
    <w:p w14:paraId="3BD368F9" w14:textId="77777777" w:rsidR="007303A4" w:rsidRPr="0089744C" w:rsidRDefault="007303A4" w:rsidP="007303A4">
      <w:pPr>
        <w:rPr>
          <w:sz w:val="24"/>
        </w:rPr>
      </w:pPr>
    </w:p>
    <w:p w14:paraId="386EE901" w14:textId="77777777" w:rsidR="007303A4" w:rsidRPr="0089744C" w:rsidRDefault="007303A4" w:rsidP="007303A4">
      <w:pPr>
        <w:rPr>
          <w:sz w:val="24"/>
          <w:u w:val="single"/>
        </w:rPr>
      </w:pPr>
      <w:r w:rsidRPr="0089744C">
        <w:rPr>
          <w:sz w:val="24"/>
        </w:rPr>
        <w:t xml:space="preserve">All confirmed incidents of academic dishonesty will be reported to the </w:t>
      </w:r>
      <w:r w:rsidRPr="007303A4">
        <w:rPr>
          <w:sz w:val="24"/>
        </w:rPr>
        <w:t>Senior Vice President for Academic Affairs, and sanctions will be imposed as dictated by the policy.</w:t>
      </w:r>
      <w:r w:rsidRPr="007303A4">
        <w:rPr>
          <w:b/>
          <w:sz w:val="24"/>
        </w:rPr>
        <w:t xml:space="preserve"> It is generally assumed that graduate students fully understand what accounts for academic dishonesty.  Thus, no leniency of penalty will be applied in cases involving graduate students.</w:t>
      </w:r>
      <w:r w:rsidRPr="0089744C">
        <w:rPr>
          <w:b/>
          <w:sz w:val="24"/>
        </w:rPr>
        <w:t xml:space="preserve">  </w:t>
      </w:r>
      <w:r w:rsidRPr="0089744C">
        <w:rPr>
          <w:sz w:val="24"/>
        </w:rPr>
        <w:t xml:space="preserve">Plagiarism or cheating on field placement will result in “0” credit for field hours under question, </w:t>
      </w:r>
      <w:r w:rsidRPr="0089744C">
        <w:rPr>
          <w:b/>
          <w:sz w:val="24"/>
        </w:rPr>
        <w:t xml:space="preserve">and may result in permanent dismissal from the education program. </w:t>
      </w:r>
      <w:r w:rsidRPr="0089744C">
        <w:rPr>
          <w:sz w:val="24"/>
          <w:u w:val="single"/>
        </w:rPr>
        <w:t>Plagiarism on field placement may include: falsifying the number of hours, forging a teacher’s signature, falsifying the content/nature of what is observed, and/or “double-dipping” hours intended</w:t>
      </w:r>
      <w:r w:rsidRPr="0089744C">
        <w:rPr>
          <w:sz w:val="24"/>
        </w:rPr>
        <w:t xml:space="preserve"> </w:t>
      </w:r>
      <w:r w:rsidRPr="0089744C">
        <w:rPr>
          <w:sz w:val="24"/>
          <w:u w:val="single"/>
        </w:rPr>
        <w:t>for credit in another placement or course.</w:t>
      </w:r>
    </w:p>
    <w:p w14:paraId="74DE90FA" w14:textId="77777777" w:rsidR="00D04ED5" w:rsidRDefault="00D04ED5" w:rsidP="007303A4">
      <w:pPr>
        <w:rPr>
          <w:b/>
          <w:sz w:val="24"/>
        </w:rPr>
      </w:pPr>
    </w:p>
    <w:p w14:paraId="11EDAF52" w14:textId="77777777" w:rsidR="007303A4" w:rsidRPr="0089744C" w:rsidRDefault="007303A4" w:rsidP="007303A4">
      <w:pPr>
        <w:rPr>
          <w:b/>
          <w:sz w:val="24"/>
          <w:u w:val="single"/>
        </w:rPr>
      </w:pPr>
      <w:r w:rsidRPr="0089744C">
        <w:rPr>
          <w:b/>
          <w:sz w:val="24"/>
        </w:rPr>
        <w:t xml:space="preserve">DIVERSITY/TECHNOLOGY/DISPOSITIONS:  </w:t>
      </w:r>
    </w:p>
    <w:p w14:paraId="666B9C1A" w14:textId="77777777" w:rsidR="00ED3D3E" w:rsidRDefault="00ED3D3E" w:rsidP="007303A4">
      <w:pPr>
        <w:rPr>
          <w:b/>
          <w:sz w:val="24"/>
          <w:highlight w:val="yellow"/>
        </w:rPr>
      </w:pPr>
    </w:p>
    <w:p w14:paraId="49507DF1" w14:textId="77777777" w:rsidR="007303A4" w:rsidRPr="00ED3D3E" w:rsidRDefault="007303A4" w:rsidP="007303A4">
      <w:pPr>
        <w:rPr>
          <w:b/>
          <w:sz w:val="24"/>
        </w:rPr>
      </w:pPr>
      <w:r w:rsidRPr="00ED3D3E">
        <w:rPr>
          <w:sz w:val="24"/>
        </w:rPr>
        <w:t>Students are expected to be knowledgeable of the Kentucky Teacher Standards – Advanc</w:t>
      </w:r>
      <w:r w:rsidR="00ED3D3E" w:rsidRPr="00ED3D3E">
        <w:rPr>
          <w:sz w:val="24"/>
        </w:rPr>
        <w:t>ed Level.</w:t>
      </w:r>
      <w:r w:rsidR="00ED3D3E" w:rsidRPr="00ED3D3E">
        <w:rPr>
          <w:b/>
          <w:sz w:val="24"/>
        </w:rPr>
        <w:t xml:space="preserve"> </w:t>
      </w:r>
      <w:r w:rsidRPr="00ED3D3E">
        <w:rPr>
          <w:sz w:val="24"/>
        </w:rPr>
        <w:t xml:space="preserve">Students are also expected to be aware of </w:t>
      </w:r>
      <w:r w:rsidRPr="00ED3D3E">
        <w:rPr>
          <w:b/>
          <w:sz w:val="24"/>
        </w:rPr>
        <w:t xml:space="preserve">teacher dispositions </w:t>
      </w:r>
      <w:r w:rsidRPr="00ED3D3E">
        <w:rPr>
          <w:sz w:val="24"/>
        </w:rPr>
        <w:t xml:space="preserve">in relation to developmentally appropriate instruction and working effectively with </w:t>
      </w:r>
      <w:r w:rsidRPr="00ED3D3E">
        <w:rPr>
          <w:b/>
          <w:sz w:val="24"/>
        </w:rPr>
        <w:t>all</w:t>
      </w:r>
      <w:r w:rsidRPr="00ED3D3E">
        <w:rPr>
          <w:sz w:val="24"/>
        </w:rPr>
        <w:t xml:space="preserve"> students. </w:t>
      </w:r>
    </w:p>
    <w:p w14:paraId="2FFC60FE" w14:textId="77777777" w:rsidR="007303A4" w:rsidRPr="0089744C" w:rsidRDefault="007303A4" w:rsidP="007303A4">
      <w:pPr>
        <w:rPr>
          <w:sz w:val="24"/>
          <w:highlight w:val="yellow"/>
        </w:rPr>
      </w:pPr>
    </w:p>
    <w:p w14:paraId="0021ACF8" w14:textId="77777777" w:rsidR="007303A4" w:rsidRDefault="00ED3D3E" w:rsidP="00ED3D3E">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highlight w:val="yellow"/>
        </w:rPr>
      </w:pPr>
      <w:r w:rsidRPr="00ED3D3E">
        <w:rPr>
          <w:sz w:val="24"/>
        </w:rPr>
        <w:t xml:space="preserve">EDUG 640 </w:t>
      </w:r>
      <w:r w:rsidRPr="000054A3">
        <w:rPr>
          <w:sz w:val="24"/>
          <w:szCs w:val="24"/>
        </w:rPr>
        <w:t xml:space="preserve">The course is intended to engage graduate students in exploring a variety of theories, issues, procedures, methods and approaches for use in bilingual, English as a second language, and other learning environments.  It provides an overview of the historic and current trends and social issues affecting the education of language minority students. </w:t>
      </w:r>
      <w:r>
        <w:rPr>
          <w:sz w:val="24"/>
          <w:szCs w:val="24"/>
        </w:rPr>
        <w:t xml:space="preserve"> The course content also includes </w:t>
      </w:r>
      <w:r w:rsidRPr="00ED3D3E">
        <w:rPr>
          <w:b/>
          <w:sz w:val="24"/>
          <w:szCs w:val="24"/>
        </w:rPr>
        <w:t>diversity</w:t>
      </w:r>
      <w:r>
        <w:rPr>
          <w:sz w:val="24"/>
          <w:szCs w:val="24"/>
        </w:rPr>
        <w:t xml:space="preserve"> components including </w:t>
      </w:r>
      <w:r w:rsidRPr="000054A3">
        <w:rPr>
          <w:sz w:val="24"/>
          <w:szCs w:val="24"/>
        </w:rPr>
        <w:t>selected issues in teaching language minority populations</w:t>
      </w:r>
      <w:r>
        <w:rPr>
          <w:sz w:val="24"/>
          <w:szCs w:val="24"/>
        </w:rPr>
        <w:t xml:space="preserve">, including </w:t>
      </w:r>
      <w:r w:rsidR="007303A4" w:rsidRPr="00ED3D3E">
        <w:rPr>
          <w:sz w:val="24"/>
        </w:rPr>
        <w:t xml:space="preserve">accommodations for learner needs, culturally responsive teaching, appreciating student diversity, and closing the </w:t>
      </w:r>
      <w:r w:rsidR="007303A4" w:rsidRPr="00ED3D3E">
        <w:rPr>
          <w:b/>
          <w:sz w:val="24"/>
        </w:rPr>
        <w:t>achievement gap</w:t>
      </w:r>
      <w:r w:rsidRPr="00ED3D3E">
        <w:rPr>
          <w:b/>
          <w:sz w:val="24"/>
        </w:rPr>
        <w:t xml:space="preserve">. </w:t>
      </w:r>
      <w:r w:rsidR="007303A4" w:rsidRPr="00ED3D3E">
        <w:rPr>
          <w:sz w:val="24"/>
        </w:rPr>
        <w:t xml:space="preserve"> </w:t>
      </w:r>
    </w:p>
    <w:p w14:paraId="26F55E84" w14:textId="77777777" w:rsidR="00ED3D3E" w:rsidRPr="0089744C" w:rsidRDefault="00ED3D3E" w:rsidP="00ED3D3E">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highlight w:val="yellow"/>
        </w:rPr>
      </w:pPr>
    </w:p>
    <w:p w14:paraId="2E37BF2E" w14:textId="77777777" w:rsidR="007303A4" w:rsidRDefault="007303A4" w:rsidP="007303A4">
      <w:pPr>
        <w:rPr>
          <w:sz w:val="24"/>
        </w:rPr>
      </w:pPr>
      <w:r w:rsidRPr="00ED3D3E">
        <w:rPr>
          <w:sz w:val="24"/>
        </w:rPr>
        <w:t xml:space="preserve">Students will be introduced to the use of </w:t>
      </w:r>
      <w:r w:rsidRPr="00ED3D3E">
        <w:rPr>
          <w:b/>
          <w:sz w:val="24"/>
        </w:rPr>
        <w:t>technology</w:t>
      </w:r>
      <w:r w:rsidRPr="00ED3D3E">
        <w:rPr>
          <w:sz w:val="24"/>
        </w:rPr>
        <w:t xml:space="preserve"> in the classroom, as well as using</w:t>
      </w:r>
      <w:r w:rsidR="008A3BD5">
        <w:rPr>
          <w:sz w:val="24"/>
        </w:rPr>
        <w:t xml:space="preserve"> technology </w:t>
      </w:r>
      <w:r w:rsidRPr="00ED3D3E">
        <w:rPr>
          <w:sz w:val="24"/>
        </w:rPr>
        <w:t xml:space="preserve">themselves for assignments and projects. </w:t>
      </w:r>
    </w:p>
    <w:p w14:paraId="2BAE05AE" w14:textId="77777777" w:rsidR="00ED3D3E" w:rsidRPr="0089744C" w:rsidRDefault="00ED3D3E" w:rsidP="007303A4">
      <w:pPr>
        <w:rPr>
          <w:b/>
          <w:sz w:val="24"/>
        </w:rPr>
      </w:pPr>
    </w:p>
    <w:p w14:paraId="4E1CA001" w14:textId="77777777" w:rsidR="00ED3D3E" w:rsidRDefault="007303A4" w:rsidP="007303A4">
      <w:pPr>
        <w:rPr>
          <w:b/>
          <w:sz w:val="24"/>
        </w:rPr>
      </w:pPr>
      <w:r w:rsidRPr="0089744C">
        <w:rPr>
          <w:b/>
          <w:sz w:val="24"/>
        </w:rPr>
        <w:t xml:space="preserve">SEVERE WEATHER: </w:t>
      </w:r>
    </w:p>
    <w:p w14:paraId="3B331E41" w14:textId="77777777" w:rsidR="00ED3D3E" w:rsidRDefault="00ED3D3E" w:rsidP="007303A4">
      <w:pPr>
        <w:rPr>
          <w:b/>
          <w:sz w:val="24"/>
        </w:rPr>
      </w:pPr>
    </w:p>
    <w:p w14:paraId="331C7FED" w14:textId="77777777" w:rsidR="007303A4" w:rsidRPr="0089744C" w:rsidRDefault="007303A4" w:rsidP="007303A4">
      <w:pPr>
        <w:rPr>
          <w:sz w:val="24"/>
        </w:rPr>
      </w:pPr>
      <w:r w:rsidRPr="0089744C">
        <w:rPr>
          <w:sz w:val="24"/>
        </w:rPr>
        <w:t>Refer to the current student handbook for details regarding changes in schedule due to bad weather.  Faculty will arrange class schedules to meet course objectives in the event classes are cancelled.</w:t>
      </w:r>
    </w:p>
    <w:p w14:paraId="6764788B" w14:textId="77777777" w:rsidR="007303A4" w:rsidRPr="0089744C" w:rsidRDefault="007303A4" w:rsidP="00AA05A6">
      <w:pPr>
        <w:rPr>
          <w:sz w:val="24"/>
        </w:rPr>
      </w:pPr>
    </w:p>
    <w:p w14:paraId="14715759" w14:textId="77777777" w:rsidR="00ED3D3E" w:rsidRDefault="00AA05A6" w:rsidP="00AA05A6">
      <w:pPr>
        <w:rPr>
          <w:b/>
          <w:sz w:val="24"/>
        </w:rPr>
      </w:pPr>
      <w:r w:rsidRPr="00A422E6">
        <w:rPr>
          <w:b/>
          <w:sz w:val="24"/>
        </w:rPr>
        <w:t xml:space="preserve">INSTRUCTIONAL MODIFICATION/SYLLABUS MODIFICATION:  </w:t>
      </w:r>
    </w:p>
    <w:p w14:paraId="5B30A58E" w14:textId="77777777" w:rsidR="00ED3D3E" w:rsidRDefault="00ED3D3E" w:rsidP="00AA05A6">
      <w:pPr>
        <w:rPr>
          <w:b/>
          <w:sz w:val="24"/>
        </w:rPr>
      </w:pPr>
    </w:p>
    <w:p w14:paraId="744C2993" w14:textId="2004199C" w:rsidR="00AA05A6" w:rsidRPr="0089744C" w:rsidRDefault="00AA05A6" w:rsidP="00AA05A6">
      <w:pPr>
        <w:rPr>
          <w:sz w:val="24"/>
        </w:rPr>
      </w:pPr>
      <w:r w:rsidRPr="00A422E6">
        <w:rPr>
          <w:sz w:val="24"/>
        </w:rPr>
        <w:t>Students with disabilities, who require accommodations (academic adjustments and/or auxiliary aids or services) for this course must contact the Disability Services Coordinator.  Please do not request accommodations directly from the professor.  The D</w:t>
      </w:r>
      <w:r w:rsidR="00343239">
        <w:rPr>
          <w:sz w:val="24"/>
        </w:rPr>
        <w:t xml:space="preserve">isability Services Coordinator </w:t>
      </w:r>
      <w:r w:rsidRPr="00A422E6">
        <w:rPr>
          <w:sz w:val="24"/>
        </w:rPr>
        <w:t>is located in the Counseling Center, 4</w:t>
      </w:r>
      <w:r w:rsidRPr="00A422E6">
        <w:rPr>
          <w:sz w:val="24"/>
          <w:vertAlign w:val="superscript"/>
        </w:rPr>
        <w:t>th</w:t>
      </w:r>
      <w:r w:rsidR="00343239">
        <w:rPr>
          <w:sz w:val="24"/>
        </w:rPr>
        <w:t xml:space="preserve"> floor of Allen Hall</w:t>
      </w:r>
      <w:r w:rsidRPr="00A422E6">
        <w:rPr>
          <w:sz w:val="24"/>
        </w:rPr>
        <w:t>, 272-8480).</w:t>
      </w:r>
      <w:r w:rsidRPr="0089744C">
        <w:rPr>
          <w:sz w:val="24"/>
        </w:rPr>
        <w:t xml:space="preserve"> </w:t>
      </w:r>
    </w:p>
    <w:p w14:paraId="28E3E94F" w14:textId="77777777" w:rsidR="00AA05A6" w:rsidRPr="0089744C" w:rsidRDefault="00AA05A6" w:rsidP="00AA05A6">
      <w:pPr>
        <w:rPr>
          <w:b/>
          <w:sz w:val="24"/>
        </w:rPr>
      </w:pPr>
    </w:p>
    <w:p w14:paraId="4A7A4DBF" w14:textId="77777777" w:rsidR="00AA05A6" w:rsidRPr="0089744C" w:rsidRDefault="00AA05A6" w:rsidP="00AA05A6">
      <w:pPr>
        <w:rPr>
          <w:sz w:val="24"/>
        </w:rPr>
      </w:pPr>
      <w:r w:rsidRPr="0089744C">
        <w:rPr>
          <w:sz w:val="24"/>
        </w:rPr>
        <w:t>The Academic Resource Center (ARC) is available to every student to support academic progress. Students needing or wanting additional and/or specialized assistance related to study techniques, writing, time management, tutoring, test-taking strategies, etc. should seek out the resources of the ARC, located on A-level of the W.</w:t>
      </w:r>
      <w:r>
        <w:rPr>
          <w:sz w:val="24"/>
        </w:rPr>
        <w:t>L. Lyons Brown Library (272-8071</w:t>
      </w:r>
      <w:r w:rsidRPr="0089744C">
        <w:rPr>
          <w:sz w:val="24"/>
        </w:rPr>
        <w:t xml:space="preserve">). </w:t>
      </w:r>
    </w:p>
    <w:p w14:paraId="51056E41" w14:textId="77777777" w:rsidR="00AA05A6" w:rsidRPr="0089744C" w:rsidRDefault="00AA05A6" w:rsidP="00AA05A6">
      <w:pPr>
        <w:rPr>
          <w:sz w:val="24"/>
        </w:rPr>
      </w:pPr>
    </w:p>
    <w:p w14:paraId="4056CE94" w14:textId="26BB5366" w:rsidR="00D04ED5" w:rsidRPr="00095C14" w:rsidRDefault="00AA05A6" w:rsidP="00A422E6">
      <w:pPr>
        <w:rPr>
          <w:rFonts w:cs="Arial"/>
          <w:sz w:val="24"/>
          <w:szCs w:val="24"/>
        </w:rPr>
      </w:pPr>
      <w:r w:rsidRPr="0089744C">
        <w:rPr>
          <w:rFonts w:cs="Arial"/>
          <w:sz w:val="24"/>
          <w:szCs w:val="24"/>
        </w:rPr>
        <w:lastRenderedPageBreak/>
        <w:t xml:space="preserve">Should you decide to withdraw from this course, please </w:t>
      </w:r>
      <w:r w:rsidR="00A422E6">
        <w:rPr>
          <w:rFonts w:cs="Arial"/>
          <w:sz w:val="24"/>
          <w:szCs w:val="24"/>
        </w:rPr>
        <w:t xml:space="preserve">consult Bellarmine University’s </w:t>
      </w:r>
      <w:r w:rsidR="007D62D8">
        <w:rPr>
          <w:rFonts w:cs="Arial"/>
          <w:sz w:val="24"/>
          <w:szCs w:val="24"/>
        </w:rPr>
        <w:t>w</w:t>
      </w:r>
      <w:r w:rsidR="00A422E6">
        <w:rPr>
          <w:rFonts w:cs="Arial"/>
          <w:sz w:val="24"/>
          <w:szCs w:val="24"/>
        </w:rPr>
        <w:t xml:space="preserve">ithdraw policies and procedures.  </w:t>
      </w:r>
      <w:r w:rsidRPr="0089744C">
        <w:rPr>
          <w:rFonts w:cs="Arial"/>
          <w:sz w:val="24"/>
          <w:szCs w:val="24"/>
        </w:rPr>
        <w:t>Specific withdrawal dates regarding tuition refund percentages and the university Withdrawal Policy are available in the printed Class Schedule, from the Registrar’s Office or the electronic Bellarmine University Master Calendar (Student</w:t>
      </w:r>
      <w:r w:rsidR="00A422E6" w:rsidRPr="00A422E6">
        <w:rPr>
          <w:rFonts w:cs="Arial"/>
          <w:sz w:val="24"/>
          <w:szCs w:val="24"/>
        </w:rPr>
        <w:t xml:space="preserve"> </w:t>
      </w:r>
      <w:r w:rsidR="00A422E6" w:rsidRPr="0089744C">
        <w:rPr>
          <w:rFonts w:cs="Arial"/>
          <w:sz w:val="24"/>
          <w:szCs w:val="24"/>
        </w:rPr>
        <w:t>Portal).  Wit</w:t>
      </w:r>
      <w:r w:rsidR="00A422E6">
        <w:rPr>
          <w:rFonts w:cs="Arial"/>
          <w:sz w:val="24"/>
          <w:szCs w:val="24"/>
        </w:rPr>
        <w:t xml:space="preserve">hdrawal forms may be accessed at </w:t>
      </w:r>
      <w:hyperlink r:id="rId10" w:history="1">
        <w:r w:rsidR="009F3569" w:rsidRPr="0051177D">
          <w:rPr>
            <w:rStyle w:val="Hyperlink"/>
            <w:sz w:val="24"/>
            <w:szCs w:val="24"/>
          </w:rPr>
          <w:t>www.bellarmine.edu/registrar/RegForms.asp</w:t>
        </w:r>
      </w:hyperlink>
      <w:r w:rsidR="00A422E6" w:rsidRPr="0089744C">
        <w:rPr>
          <w:rFonts w:cs="Arial"/>
          <w:sz w:val="24"/>
          <w:szCs w:val="24"/>
        </w:rPr>
        <w:t>.</w:t>
      </w:r>
    </w:p>
    <w:p w14:paraId="3F8C5288" w14:textId="41FFDCAF" w:rsidR="003C7931" w:rsidRPr="00B5445A" w:rsidRDefault="003C7931" w:rsidP="00A422E6">
      <w:pPr>
        <w:rPr>
          <w:rFonts w:cs="Arial"/>
          <w:b/>
          <w:sz w:val="24"/>
          <w:szCs w:val="24"/>
        </w:rPr>
      </w:pPr>
      <w:r w:rsidRPr="00B5445A">
        <w:rPr>
          <w:rFonts w:cs="Arial"/>
          <w:b/>
          <w:sz w:val="24"/>
          <w:szCs w:val="24"/>
        </w:rPr>
        <w:t>ASSESSME</w:t>
      </w:r>
      <w:r w:rsidR="00095C14">
        <w:rPr>
          <w:rFonts w:cs="Arial"/>
          <w:b/>
          <w:sz w:val="24"/>
          <w:szCs w:val="24"/>
        </w:rPr>
        <w:t>NT/OBJECTIVE MATRIX FOR EDUG 640</w:t>
      </w:r>
      <w:r w:rsidR="00B5445A" w:rsidRPr="00B5445A">
        <w:rPr>
          <w:rFonts w:cs="Arial"/>
          <w:b/>
          <w:sz w:val="24"/>
          <w:szCs w:val="24"/>
        </w:rPr>
        <w:t>:</w:t>
      </w:r>
    </w:p>
    <w:p w14:paraId="0546F1C5" w14:textId="77777777" w:rsidR="00B5445A" w:rsidRDefault="00B5445A" w:rsidP="00A422E6">
      <w:pPr>
        <w:rPr>
          <w:rFonts w:cs="Arial"/>
          <w:sz w:val="24"/>
          <w:szCs w:val="24"/>
        </w:rPr>
      </w:pPr>
    </w:p>
    <w:tbl>
      <w:tblPr>
        <w:tblStyle w:val="TableGrid"/>
        <w:tblW w:w="0" w:type="auto"/>
        <w:tblLayout w:type="fixed"/>
        <w:tblLook w:val="04A0" w:firstRow="1" w:lastRow="0" w:firstColumn="1" w:lastColumn="0" w:noHBand="0" w:noVBand="1"/>
      </w:tblPr>
      <w:tblGrid>
        <w:gridCol w:w="2358"/>
        <w:gridCol w:w="1440"/>
        <w:gridCol w:w="1440"/>
        <w:gridCol w:w="1530"/>
        <w:gridCol w:w="1440"/>
        <w:gridCol w:w="1368"/>
      </w:tblGrid>
      <w:tr w:rsidR="00ED3B09" w14:paraId="2DFC2C62" w14:textId="77777777" w:rsidTr="00ED3B09">
        <w:tc>
          <w:tcPr>
            <w:tcW w:w="2358" w:type="dxa"/>
            <w:shd w:val="clear" w:color="auto" w:fill="DDD9C3" w:themeFill="background2" w:themeFillShade="E6"/>
          </w:tcPr>
          <w:p w14:paraId="0DB5B530" w14:textId="77777777" w:rsidR="00ED3B09" w:rsidRPr="00ED3B09" w:rsidRDefault="00ED3B09" w:rsidP="003B67E8">
            <w:pPr>
              <w:rPr>
                <w:rFonts w:cs="Arial"/>
                <w:sz w:val="18"/>
                <w:szCs w:val="18"/>
              </w:rPr>
            </w:pPr>
            <w:r w:rsidRPr="00ED3B09">
              <w:rPr>
                <w:rFonts w:cs="Arial"/>
                <w:sz w:val="18"/>
                <w:szCs w:val="18"/>
              </w:rPr>
              <w:t>ASSESSMENT</w:t>
            </w:r>
          </w:p>
        </w:tc>
        <w:tc>
          <w:tcPr>
            <w:tcW w:w="1440" w:type="dxa"/>
            <w:shd w:val="clear" w:color="auto" w:fill="DDD9C3" w:themeFill="background2" w:themeFillShade="E6"/>
          </w:tcPr>
          <w:p w14:paraId="0EF4A2C5" w14:textId="77777777" w:rsidR="00ED3B09" w:rsidRPr="00ED3B09" w:rsidRDefault="00ED3B09" w:rsidP="00A422E6">
            <w:pPr>
              <w:rPr>
                <w:rFonts w:cs="Arial"/>
                <w:sz w:val="18"/>
                <w:szCs w:val="18"/>
              </w:rPr>
            </w:pPr>
            <w:r w:rsidRPr="00ED3B09">
              <w:rPr>
                <w:rFonts w:cs="Arial"/>
                <w:sz w:val="18"/>
                <w:szCs w:val="18"/>
              </w:rPr>
              <w:t>LEARNER OBJECTIVE</w:t>
            </w:r>
          </w:p>
        </w:tc>
        <w:tc>
          <w:tcPr>
            <w:tcW w:w="1440" w:type="dxa"/>
            <w:shd w:val="clear" w:color="auto" w:fill="DDD9C3" w:themeFill="background2" w:themeFillShade="E6"/>
          </w:tcPr>
          <w:p w14:paraId="5A15191C" w14:textId="77777777" w:rsidR="00ED3B09" w:rsidRPr="00ED3B09" w:rsidRDefault="00ED3B09" w:rsidP="00A422E6">
            <w:pPr>
              <w:rPr>
                <w:rFonts w:cs="Arial"/>
                <w:sz w:val="18"/>
                <w:szCs w:val="18"/>
              </w:rPr>
            </w:pPr>
            <w:r w:rsidRPr="00ED3B09">
              <w:rPr>
                <w:rFonts w:cs="Arial"/>
                <w:sz w:val="18"/>
                <w:szCs w:val="18"/>
              </w:rPr>
              <w:t>KY TEACHER STANDARDS</w:t>
            </w:r>
          </w:p>
        </w:tc>
        <w:tc>
          <w:tcPr>
            <w:tcW w:w="1530" w:type="dxa"/>
            <w:shd w:val="clear" w:color="auto" w:fill="DDD9C3" w:themeFill="background2" w:themeFillShade="E6"/>
          </w:tcPr>
          <w:p w14:paraId="76713431" w14:textId="77777777" w:rsidR="00ED3B09" w:rsidRPr="00ED3B09" w:rsidRDefault="00ED3B09" w:rsidP="00A422E6">
            <w:pPr>
              <w:rPr>
                <w:rFonts w:cs="Arial"/>
                <w:sz w:val="18"/>
                <w:szCs w:val="18"/>
              </w:rPr>
            </w:pPr>
            <w:r w:rsidRPr="00ED3B09">
              <w:rPr>
                <w:rFonts w:cs="Arial"/>
                <w:sz w:val="18"/>
                <w:szCs w:val="18"/>
              </w:rPr>
              <w:t>AFTSE OBJECTIVES</w:t>
            </w:r>
          </w:p>
        </w:tc>
        <w:tc>
          <w:tcPr>
            <w:tcW w:w="1440" w:type="dxa"/>
            <w:shd w:val="clear" w:color="auto" w:fill="DDD9C3" w:themeFill="background2" w:themeFillShade="E6"/>
          </w:tcPr>
          <w:p w14:paraId="6FEC20A7" w14:textId="0933621D" w:rsidR="00ED3B09" w:rsidRPr="00ED3B09" w:rsidRDefault="003804AE" w:rsidP="00A422E6">
            <w:pPr>
              <w:rPr>
                <w:rFonts w:cs="Arial"/>
                <w:sz w:val="18"/>
                <w:szCs w:val="18"/>
              </w:rPr>
            </w:pPr>
            <w:r>
              <w:rPr>
                <w:rFonts w:cs="Arial"/>
                <w:sz w:val="18"/>
                <w:szCs w:val="18"/>
              </w:rPr>
              <w:t>ILA</w:t>
            </w:r>
            <w:r w:rsidR="00ED3B09" w:rsidRPr="00ED3B09">
              <w:rPr>
                <w:rFonts w:cs="Arial"/>
                <w:sz w:val="18"/>
                <w:szCs w:val="18"/>
              </w:rPr>
              <w:t xml:space="preserve"> STANDARDS</w:t>
            </w:r>
          </w:p>
        </w:tc>
        <w:tc>
          <w:tcPr>
            <w:tcW w:w="1368" w:type="dxa"/>
            <w:shd w:val="clear" w:color="auto" w:fill="DDD9C3" w:themeFill="background2" w:themeFillShade="E6"/>
          </w:tcPr>
          <w:p w14:paraId="50AD9363" w14:textId="77777777" w:rsidR="00ED3B09" w:rsidRPr="00ED3B09" w:rsidRDefault="00ED3B09" w:rsidP="00A422E6">
            <w:pPr>
              <w:rPr>
                <w:rFonts w:cs="Arial"/>
                <w:sz w:val="18"/>
                <w:szCs w:val="18"/>
              </w:rPr>
            </w:pPr>
            <w:r w:rsidRPr="00ED3B09">
              <w:rPr>
                <w:rFonts w:cs="Arial"/>
                <w:sz w:val="18"/>
                <w:szCs w:val="18"/>
              </w:rPr>
              <w:t>TESOL STANDARDS</w:t>
            </w:r>
          </w:p>
        </w:tc>
      </w:tr>
      <w:tr w:rsidR="00ED3B09" w14:paraId="414A2829" w14:textId="77777777" w:rsidTr="00ED3B09">
        <w:tc>
          <w:tcPr>
            <w:tcW w:w="2358" w:type="dxa"/>
          </w:tcPr>
          <w:p w14:paraId="3E3F8943" w14:textId="77777777" w:rsidR="00ED3B09" w:rsidRPr="003B67E8" w:rsidRDefault="00ED3B09" w:rsidP="003B67E8">
            <w:pPr>
              <w:pStyle w:val="ListParagraph"/>
              <w:numPr>
                <w:ilvl w:val="0"/>
                <w:numId w:val="13"/>
              </w:numPr>
              <w:rPr>
                <w:rFonts w:cs="Arial"/>
              </w:rPr>
            </w:pPr>
            <w:r>
              <w:rPr>
                <w:rFonts w:cs="Arial"/>
              </w:rPr>
              <w:t>Participation and Attendance</w:t>
            </w:r>
          </w:p>
        </w:tc>
        <w:tc>
          <w:tcPr>
            <w:tcW w:w="1440" w:type="dxa"/>
          </w:tcPr>
          <w:p w14:paraId="2681AB21" w14:textId="77777777" w:rsidR="00ED3B09" w:rsidRDefault="00ED3B09" w:rsidP="00A422E6">
            <w:pPr>
              <w:rPr>
                <w:rFonts w:cs="Arial"/>
                <w:sz w:val="24"/>
                <w:szCs w:val="24"/>
              </w:rPr>
            </w:pPr>
            <w:r>
              <w:rPr>
                <w:rFonts w:cs="Arial"/>
                <w:sz w:val="24"/>
                <w:szCs w:val="24"/>
              </w:rPr>
              <w:t>1, 4, 5</w:t>
            </w:r>
          </w:p>
        </w:tc>
        <w:tc>
          <w:tcPr>
            <w:tcW w:w="1440" w:type="dxa"/>
          </w:tcPr>
          <w:p w14:paraId="578ED805" w14:textId="77777777" w:rsidR="00ED3B09" w:rsidRDefault="00ED3B09" w:rsidP="00A422E6">
            <w:pPr>
              <w:rPr>
                <w:rFonts w:cs="Arial"/>
                <w:sz w:val="24"/>
                <w:szCs w:val="24"/>
              </w:rPr>
            </w:pPr>
            <w:r>
              <w:rPr>
                <w:rFonts w:cs="Arial"/>
                <w:sz w:val="24"/>
                <w:szCs w:val="24"/>
              </w:rPr>
              <w:t>1, 3, 5, 7, 9</w:t>
            </w:r>
          </w:p>
        </w:tc>
        <w:tc>
          <w:tcPr>
            <w:tcW w:w="1530" w:type="dxa"/>
          </w:tcPr>
          <w:p w14:paraId="1E021927" w14:textId="77777777" w:rsidR="00ED3B09" w:rsidRDefault="00ED3B09" w:rsidP="00A422E6">
            <w:pPr>
              <w:rPr>
                <w:rFonts w:cs="Arial"/>
                <w:sz w:val="24"/>
                <w:szCs w:val="24"/>
              </w:rPr>
            </w:pPr>
            <w:r>
              <w:rPr>
                <w:rFonts w:cs="Arial"/>
                <w:sz w:val="24"/>
                <w:szCs w:val="24"/>
              </w:rPr>
              <w:t>2, 3, 5</w:t>
            </w:r>
          </w:p>
        </w:tc>
        <w:tc>
          <w:tcPr>
            <w:tcW w:w="1440" w:type="dxa"/>
          </w:tcPr>
          <w:p w14:paraId="518B9EC5" w14:textId="77777777" w:rsidR="00ED3B09" w:rsidRDefault="00ED3B09" w:rsidP="00A422E6">
            <w:pPr>
              <w:rPr>
                <w:rFonts w:cs="Arial"/>
                <w:sz w:val="24"/>
                <w:szCs w:val="24"/>
              </w:rPr>
            </w:pPr>
            <w:r>
              <w:rPr>
                <w:rFonts w:cs="Arial"/>
                <w:sz w:val="24"/>
                <w:szCs w:val="24"/>
              </w:rPr>
              <w:t>1</w:t>
            </w:r>
          </w:p>
        </w:tc>
        <w:tc>
          <w:tcPr>
            <w:tcW w:w="1368" w:type="dxa"/>
          </w:tcPr>
          <w:p w14:paraId="7456CED8" w14:textId="77777777" w:rsidR="00ED3B09" w:rsidRDefault="00ED3B09" w:rsidP="00A422E6">
            <w:pPr>
              <w:rPr>
                <w:rFonts w:cs="Arial"/>
                <w:sz w:val="24"/>
                <w:szCs w:val="24"/>
              </w:rPr>
            </w:pPr>
            <w:r>
              <w:rPr>
                <w:rFonts w:cs="Arial"/>
                <w:sz w:val="24"/>
                <w:szCs w:val="24"/>
              </w:rPr>
              <w:t>1, 5</w:t>
            </w:r>
          </w:p>
        </w:tc>
      </w:tr>
      <w:tr w:rsidR="00ED3B09" w14:paraId="060DDC5B" w14:textId="77777777" w:rsidTr="00ED3B09">
        <w:tc>
          <w:tcPr>
            <w:tcW w:w="2358" w:type="dxa"/>
          </w:tcPr>
          <w:p w14:paraId="54F371C1" w14:textId="77777777" w:rsidR="00ED3B09" w:rsidRDefault="00ED3B09" w:rsidP="003B67E8">
            <w:pPr>
              <w:pStyle w:val="ListParagraph"/>
              <w:numPr>
                <w:ilvl w:val="0"/>
                <w:numId w:val="13"/>
              </w:numPr>
              <w:rPr>
                <w:rFonts w:cs="Arial"/>
              </w:rPr>
            </w:pPr>
            <w:r>
              <w:rPr>
                <w:rFonts w:cs="Arial"/>
              </w:rPr>
              <w:t>Forum Discussions</w:t>
            </w:r>
          </w:p>
        </w:tc>
        <w:tc>
          <w:tcPr>
            <w:tcW w:w="1440" w:type="dxa"/>
          </w:tcPr>
          <w:p w14:paraId="1A5FD02F" w14:textId="77777777" w:rsidR="00ED3B09" w:rsidRDefault="00ED3B09" w:rsidP="00A422E6">
            <w:pPr>
              <w:rPr>
                <w:rFonts w:cs="Arial"/>
                <w:sz w:val="24"/>
                <w:szCs w:val="24"/>
              </w:rPr>
            </w:pPr>
            <w:r>
              <w:rPr>
                <w:rFonts w:cs="Arial"/>
                <w:sz w:val="24"/>
                <w:szCs w:val="24"/>
              </w:rPr>
              <w:t>1, 2, 4</w:t>
            </w:r>
          </w:p>
        </w:tc>
        <w:tc>
          <w:tcPr>
            <w:tcW w:w="1440" w:type="dxa"/>
          </w:tcPr>
          <w:p w14:paraId="68C25118" w14:textId="77777777" w:rsidR="00ED3B09" w:rsidRDefault="00ED3B09" w:rsidP="00A422E6">
            <w:pPr>
              <w:rPr>
                <w:rFonts w:cs="Arial"/>
                <w:sz w:val="24"/>
                <w:szCs w:val="24"/>
              </w:rPr>
            </w:pPr>
            <w:r>
              <w:rPr>
                <w:rFonts w:cs="Arial"/>
                <w:sz w:val="24"/>
                <w:szCs w:val="24"/>
              </w:rPr>
              <w:t>3, 5, 6, 7, 8, 9</w:t>
            </w:r>
          </w:p>
        </w:tc>
        <w:tc>
          <w:tcPr>
            <w:tcW w:w="1530" w:type="dxa"/>
          </w:tcPr>
          <w:p w14:paraId="01AE0480" w14:textId="77777777" w:rsidR="00ED3B09" w:rsidRDefault="00ED3B09" w:rsidP="00A422E6">
            <w:pPr>
              <w:rPr>
                <w:rFonts w:cs="Arial"/>
                <w:sz w:val="24"/>
                <w:szCs w:val="24"/>
              </w:rPr>
            </w:pPr>
            <w:r>
              <w:rPr>
                <w:rFonts w:cs="Arial"/>
                <w:sz w:val="24"/>
                <w:szCs w:val="24"/>
              </w:rPr>
              <w:t>1, 2, 3,5</w:t>
            </w:r>
          </w:p>
        </w:tc>
        <w:tc>
          <w:tcPr>
            <w:tcW w:w="1440" w:type="dxa"/>
          </w:tcPr>
          <w:p w14:paraId="0BEF62DE" w14:textId="77777777" w:rsidR="00ED3B09" w:rsidRDefault="00ED3B09" w:rsidP="00A422E6">
            <w:pPr>
              <w:rPr>
                <w:rFonts w:cs="Arial"/>
                <w:sz w:val="24"/>
                <w:szCs w:val="24"/>
              </w:rPr>
            </w:pPr>
            <w:r>
              <w:rPr>
                <w:rFonts w:cs="Arial"/>
                <w:sz w:val="24"/>
                <w:szCs w:val="24"/>
              </w:rPr>
              <w:t>1</w:t>
            </w:r>
          </w:p>
        </w:tc>
        <w:tc>
          <w:tcPr>
            <w:tcW w:w="1368" w:type="dxa"/>
          </w:tcPr>
          <w:p w14:paraId="79B0933F" w14:textId="77777777" w:rsidR="00ED3B09" w:rsidRDefault="00ED3B09" w:rsidP="00A422E6">
            <w:pPr>
              <w:rPr>
                <w:rFonts w:cs="Arial"/>
                <w:sz w:val="24"/>
                <w:szCs w:val="24"/>
              </w:rPr>
            </w:pPr>
            <w:r>
              <w:rPr>
                <w:rFonts w:cs="Arial"/>
                <w:sz w:val="24"/>
                <w:szCs w:val="24"/>
              </w:rPr>
              <w:t>2, 5</w:t>
            </w:r>
          </w:p>
        </w:tc>
      </w:tr>
      <w:tr w:rsidR="00ED3B09" w14:paraId="21AB93C0" w14:textId="77777777" w:rsidTr="00ED3B09">
        <w:tc>
          <w:tcPr>
            <w:tcW w:w="2358" w:type="dxa"/>
          </w:tcPr>
          <w:p w14:paraId="5CCB38CB" w14:textId="77777777" w:rsidR="00ED3B09" w:rsidRDefault="00ED3B09" w:rsidP="003B67E8">
            <w:pPr>
              <w:pStyle w:val="ListParagraph"/>
              <w:numPr>
                <w:ilvl w:val="0"/>
                <w:numId w:val="13"/>
              </w:numPr>
              <w:rPr>
                <w:rFonts w:cs="Arial"/>
              </w:rPr>
            </w:pPr>
            <w:r>
              <w:rPr>
                <w:rFonts w:cs="Arial"/>
              </w:rPr>
              <w:t>Tests/Quizzes</w:t>
            </w:r>
          </w:p>
        </w:tc>
        <w:tc>
          <w:tcPr>
            <w:tcW w:w="1440" w:type="dxa"/>
          </w:tcPr>
          <w:p w14:paraId="7B4EA440" w14:textId="77777777" w:rsidR="00ED3B09" w:rsidRDefault="00ED3B09" w:rsidP="00A422E6">
            <w:pPr>
              <w:rPr>
                <w:rFonts w:cs="Arial"/>
                <w:sz w:val="24"/>
                <w:szCs w:val="24"/>
              </w:rPr>
            </w:pPr>
            <w:r>
              <w:rPr>
                <w:rFonts w:cs="Arial"/>
                <w:sz w:val="24"/>
                <w:szCs w:val="24"/>
              </w:rPr>
              <w:t>1, 2, 3, 4, 5, 6</w:t>
            </w:r>
          </w:p>
        </w:tc>
        <w:tc>
          <w:tcPr>
            <w:tcW w:w="1440" w:type="dxa"/>
          </w:tcPr>
          <w:p w14:paraId="130029A8" w14:textId="77777777" w:rsidR="00ED3B09" w:rsidRDefault="00ED3B09" w:rsidP="00A422E6">
            <w:pPr>
              <w:rPr>
                <w:rFonts w:cs="Arial"/>
                <w:sz w:val="24"/>
                <w:szCs w:val="24"/>
              </w:rPr>
            </w:pPr>
            <w:r>
              <w:rPr>
                <w:rFonts w:cs="Arial"/>
                <w:sz w:val="24"/>
                <w:szCs w:val="24"/>
              </w:rPr>
              <w:t>5, 6, 8</w:t>
            </w:r>
          </w:p>
        </w:tc>
        <w:tc>
          <w:tcPr>
            <w:tcW w:w="1530" w:type="dxa"/>
          </w:tcPr>
          <w:p w14:paraId="084AD5FF" w14:textId="77777777" w:rsidR="00ED3B09" w:rsidRDefault="00ED3B09" w:rsidP="00A422E6">
            <w:pPr>
              <w:rPr>
                <w:rFonts w:cs="Arial"/>
                <w:sz w:val="24"/>
                <w:szCs w:val="24"/>
              </w:rPr>
            </w:pPr>
            <w:r>
              <w:rPr>
                <w:rFonts w:cs="Arial"/>
                <w:sz w:val="24"/>
                <w:szCs w:val="24"/>
              </w:rPr>
              <w:t>3, 4, 5</w:t>
            </w:r>
          </w:p>
        </w:tc>
        <w:tc>
          <w:tcPr>
            <w:tcW w:w="1440" w:type="dxa"/>
          </w:tcPr>
          <w:p w14:paraId="3A004173" w14:textId="77777777" w:rsidR="00ED3B09" w:rsidRDefault="00ED3B09" w:rsidP="00A422E6">
            <w:pPr>
              <w:rPr>
                <w:rFonts w:cs="Arial"/>
                <w:sz w:val="24"/>
                <w:szCs w:val="24"/>
              </w:rPr>
            </w:pPr>
            <w:r>
              <w:rPr>
                <w:rFonts w:cs="Arial"/>
                <w:sz w:val="24"/>
                <w:szCs w:val="24"/>
              </w:rPr>
              <w:t>1</w:t>
            </w:r>
          </w:p>
        </w:tc>
        <w:tc>
          <w:tcPr>
            <w:tcW w:w="1368" w:type="dxa"/>
          </w:tcPr>
          <w:p w14:paraId="36DB99E4" w14:textId="77777777" w:rsidR="00ED3B09" w:rsidRDefault="00ED3B09" w:rsidP="00A422E6">
            <w:pPr>
              <w:rPr>
                <w:rFonts w:cs="Arial"/>
                <w:sz w:val="24"/>
                <w:szCs w:val="24"/>
              </w:rPr>
            </w:pPr>
            <w:r>
              <w:rPr>
                <w:rFonts w:cs="Arial"/>
                <w:sz w:val="24"/>
                <w:szCs w:val="24"/>
              </w:rPr>
              <w:t>1, 3, 4</w:t>
            </w:r>
          </w:p>
        </w:tc>
      </w:tr>
      <w:tr w:rsidR="00ED3B09" w14:paraId="236580B6" w14:textId="77777777" w:rsidTr="00ED3B09">
        <w:tc>
          <w:tcPr>
            <w:tcW w:w="2358" w:type="dxa"/>
          </w:tcPr>
          <w:p w14:paraId="4E4FF102" w14:textId="77777777" w:rsidR="00ED3B09" w:rsidRDefault="00ED3B09" w:rsidP="003B67E8">
            <w:pPr>
              <w:pStyle w:val="ListParagraph"/>
              <w:numPr>
                <w:ilvl w:val="0"/>
                <w:numId w:val="13"/>
              </w:numPr>
              <w:rPr>
                <w:rFonts w:cs="Arial"/>
              </w:rPr>
            </w:pPr>
            <w:r>
              <w:rPr>
                <w:rFonts w:cs="Arial"/>
              </w:rPr>
              <w:t>TV Project</w:t>
            </w:r>
          </w:p>
        </w:tc>
        <w:tc>
          <w:tcPr>
            <w:tcW w:w="1440" w:type="dxa"/>
          </w:tcPr>
          <w:p w14:paraId="6BDDC5C5" w14:textId="77777777" w:rsidR="00ED3B09" w:rsidRDefault="00ED3B09" w:rsidP="00A422E6">
            <w:pPr>
              <w:rPr>
                <w:rFonts w:cs="Arial"/>
                <w:sz w:val="24"/>
                <w:szCs w:val="24"/>
              </w:rPr>
            </w:pPr>
            <w:r>
              <w:rPr>
                <w:rFonts w:cs="Arial"/>
                <w:sz w:val="24"/>
                <w:szCs w:val="24"/>
              </w:rPr>
              <w:t xml:space="preserve">4, 2, 6 </w:t>
            </w:r>
          </w:p>
        </w:tc>
        <w:tc>
          <w:tcPr>
            <w:tcW w:w="1440" w:type="dxa"/>
          </w:tcPr>
          <w:p w14:paraId="35F913EC" w14:textId="77777777" w:rsidR="00ED3B09" w:rsidRDefault="00ED3B09" w:rsidP="00A422E6">
            <w:pPr>
              <w:rPr>
                <w:rFonts w:cs="Arial"/>
                <w:sz w:val="24"/>
                <w:szCs w:val="24"/>
              </w:rPr>
            </w:pPr>
            <w:r>
              <w:rPr>
                <w:rFonts w:cs="Arial"/>
                <w:sz w:val="24"/>
                <w:szCs w:val="24"/>
              </w:rPr>
              <w:t>4, 5, 6</w:t>
            </w:r>
          </w:p>
        </w:tc>
        <w:tc>
          <w:tcPr>
            <w:tcW w:w="1530" w:type="dxa"/>
          </w:tcPr>
          <w:p w14:paraId="2F7E1A3B" w14:textId="77777777" w:rsidR="00ED3B09" w:rsidRDefault="00ED3B09" w:rsidP="00A422E6">
            <w:pPr>
              <w:rPr>
                <w:rFonts w:cs="Arial"/>
                <w:sz w:val="24"/>
                <w:szCs w:val="24"/>
              </w:rPr>
            </w:pPr>
            <w:r>
              <w:rPr>
                <w:rFonts w:cs="Arial"/>
                <w:sz w:val="24"/>
                <w:szCs w:val="24"/>
              </w:rPr>
              <w:t>2, 3, 5</w:t>
            </w:r>
          </w:p>
        </w:tc>
        <w:tc>
          <w:tcPr>
            <w:tcW w:w="1440" w:type="dxa"/>
          </w:tcPr>
          <w:p w14:paraId="13C10694" w14:textId="77777777" w:rsidR="00ED3B09" w:rsidRDefault="00ED3B09" w:rsidP="00A422E6">
            <w:pPr>
              <w:rPr>
                <w:rFonts w:cs="Arial"/>
                <w:sz w:val="24"/>
                <w:szCs w:val="24"/>
              </w:rPr>
            </w:pPr>
            <w:r>
              <w:rPr>
                <w:rFonts w:cs="Arial"/>
                <w:sz w:val="24"/>
                <w:szCs w:val="24"/>
              </w:rPr>
              <w:t xml:space="preserve">2, 3, 4, </w:t>
            </w:r>
          </w:p>
        </w:tc>
        <w:tc>
          <w:tcPr>
            <w:tcW w:w="1368" w:type="dxa"/>
          </w:tcPr>
          <w:p w14:paraId="6F2617A1" w14:textId="77777777" w:rsidR="00ED3B09" w:rsidRDefault="00ED3B09" w:rsidP="00A422E6">
            <w:pPr>
              <w:rPr>
                <w:rFonts w:cs="Arial"/>
                <w:sz w:val="24"/>
                <w:szCs w:val="24"/>
              </w:rPr>
            </w:pPr>
            <w:r>
              <w:rPr>
                <w:rFonts w:cs="Arial"/>
                <w:sz w:val="24"/>
                <w:szCs w:val="24"/>
              </w:rPr>
              <w:t>1, 2</w:t>
            </w:r>
          </w:p>
        </w:tc>
      </w:tr>
      <w:tr w:rsidR="00ED3B09" w14:paraId="5F32B415" w14:textId="77777777" w:rsidTr="00ED3B09">
        <w:tc>
          <w:tcPr>
            <w:tcW w:w="2358" w:type="dxa"/>
          </w:tcPr>
          <w:p w14:paraId="08079E76" w14:textId="77777777" w:rsidR="00ED3B09" w:rsidRDefault="00ED3B09" w:rsidP="003B67E8">
            <w:pPr>
              <w:pStyle w:val="ListParagraph"/>
              <w:numPr>
                <w:ilvl w:val="0"/>
                <w:numId w:val="13"/>
              </w:numPr>
              <w:rPr>
                <w:rFonts w:cs="Arial"/>
              </w:rPr>
            </w:pPr>
            <w:r>
              <w:rPr>
                <w:rFonts w:cs="Arial"/>
              </w:rPr>
              <w:t>Instructional Projects</w:t>
            </w:r>
          </w:p>
        </w:tc>
        <w:tc>
          <w:tcPr>
            <w:tcW w:w="1440" w:type="dxa"/>
          </w:tcPr>
          <w:p w14:paraId="2756CE44" w14:textId="77777777" w:rsidR="00ED3B09" w:rsidRDefault="00ED3B09" w:rsidP="00A422E6">
            <w:pPr>
              <w:rPr>
                <w:rFonts w:cs="Arial"/>
                <w:sz w:val="24"/>
                <w:szCs w:val="24"/>
              </w:rPr>
            </w:pPr>
            <w:r>
              <w:rPr>
                <w:rFonts w:cs="Arial"/>
                <w:sz w:val="24"/>
                <w:szCs w:val="24"/>
              </w:rPr>
              <w:t>3, 5</w:t>
            </w:r>
          </w:p>
        </w:tc>
        <w:tc>
          <w:tcPr>
            <w:tcW w:w="1440" w:type="dxa"/>
          </w:tcPr>
          <w:p w14:paraId="4833BF6C" w14:textId="77777777" w:rsidR="00ED3B09" w:rsidRDefault="00ED3B09" w:rsidP="00A422E6">
            <w:pPr>
              <w:rPr>
                <w:rFonts w:cs="Arial"/>
                <w:sz w:val="24"/>
                <w:szCs w:val="24"/>
              </w:rPr>
            </w:pPr>
            <w:r>
              <w:rPr>
                <w:rFonts w:cs="Arial"/>
                <w:sz w:val="24"/>
                <w:szCs w:val="24"/>
              </w:rPr>
              <w:t>2, 4, 5, 6, 8</w:t>
            </w:r>
          </w:p>
        </w:tc>
        <w:tc>
          <w:tcPr>
            <w:tcW w:w="1530" w:type="dxa"/>
          </w:tcPr>
          <w:p w14:paraId="04437F55" w14:textId="77777777" w:rsidR="00ED3B09" w:rsidRDefault="00ED3B09" w:rsidP="00A422E6">
            <w:pPr>
              <w:rPr>
                <w:rFonts w:cs="Arial"/>
                <w:sz w:val="24"/>
                <w:szCs w:val="24"/>
              </w:rPr>
            </w:pPr>
            <w:r>
              <w:rPr>
                <w:rFonts w:cs="Arial"/>
                <w:sz w:val="24"/>
                <w:szCs w:val="24"/>
              </w:rPr>
              <w:t>1, 2, 4, 5</w:t>
            </w:r>
          </w:p>
        </w:tc>
        <w:tc>
          <w:tcPr>
            <w:tcW w:w="1440" w:type="dxa"/>
          </w:tcPr>
          <w:p w14:paraId="2C78A557" w14:textId="77777777" w:rsidR="00ED3B09" w:rsidRDefault="00ED3B09" w:rsidP="00A422E6">
            <w:pPr>
              <w:rPr>
                <w:rFonts w:cs="Arial"/>
                <w:sz w:val="24"/>
                <w:szCs w:val="24"/>
              </w:rPr>
            </w:pPr>
            <w:r>
              <w:rPr>
                <w:rFonts w:cs="Arial"/>
                <w:sz w:val="24"/>
                <w:szCs w:val="24"/>
              </w:rPr>
              <w:t xml:space="preserve">2, 4, 5 </w:t>
            </w:r>
          </w:p>
        </w:tc>
        <w:tc>
          <w:tcPr>
            <w:tcW w:w="1368" w:type="dxa"/>
          </w:tcPr>
          <w:p w14:paraId="2B6BBCB2" w14:textId="77777777" w:rsidR="00ED3B09" w:rsidRDefault="00ED3B09" w:rsidP="00A422E6">
            <w:pPr>
              <w:rPr>
                <w:rFonts w:cs="Arial"/>
                <w:sz w:val="24"/>
                <w:szCs w:val="24"/>
              </w:rPr>
            </w:pPr>
            <w:r>
              <w:rPr>
                <w:rFonts w:cs="Arial"/>
                <w:sz w:val="24"/>
                <w:szCs w:val="24"/>
              </w:rPr>
              <w:t>1, 3, 4</w:t>
            </w:r>
          </w:p>
        </w:tc>
      </w:tr>
    </w:tbl>
    <w:p w14:paraId="3733650B" w14:textId="77777777" w:rsidR="003E3C5F" w:rsidRDefault="003E3C5F" w:rsidP="00A422E6">
      <w:pPr>
        <w:rPr>
          <w:rFonts w:cs="Arial"/>
          <w:sz w:val="24"/>
          <w:szCs w:val="24"/>
        </w:rPr>
      </w:pPr>
    </w:p>
    <w:sectPr w:rsidR="003E3C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1DE22" w14:textId="77777777" w:rsidR="001E4501" w:rsidRDefault="001E4501" w:rsidP="000F66E8">
      <w:r>
        <w:separator/>
      </w:r>
    </w:p>
  </w:endnote>
  <w:endnote w:type="continuationSeparator" w:id="0">
    <w:p w14:paraId="347CE833" w14:textId="77777777" w:rsidR="001E4501" w:rsidRDefault="001E4501" w:rsidP="000F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06521"/>
      <w:docPartObj>
        <w:docPartGallery w:val="Page Numbers (Bottom of Page)"/>
        <w:docPartUnique/>
      </w:docPartObj>
    </w:sdtPr>
    <w:sdtEndPr>
      <w:rPr>
        <w:noProof/>
      </w:rPr>
    </w:sdtEndPr>
    <w:sdtContent>
      <w:p w14:paraId="010B1934" w14:textId="77777777" w:rsidR="004F0661" w:rsidRDefault="004F0661">
        <w:pPr>
          <w:pStyle w:val="Footer"/>
          <w:jc w:val="right"/>
        </w:pPr>
        <w:r>
          <w:fldChar w:fldCharType="begin"/>
        </w:r>
        <w:r>
          <w:instrText xml:space="preserve"> PAGE   \* MERGEFORMAT </w:instrText>
        </w:r>
        <w:r>
          <w:fldChar w:fldCharType="separate"/>
        </w:r>
        <w:r w:rsidR="007C3467">
          <w:rPr>
            <w:noProof/>
          </w:rPr>
          <w:t>1</w:t>
        </w:r>
        <w:r>
          <w:rPr>
            <w:noProof/>
          </w:rPr>
          <w:fldChar w:fldCharType="end"/>
        </w:r>
      </w:p>
    </w:sdtContent>
  </w:sdt>
  <w:p w14:paraId="21D2819C" w14:textId="77777777" w:rsidR="004F0661" w:rsidRDefault="004F0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EFD7" w14:textId="77777777" w:rsidR="001E4501" w:rsidRDefault="001E4501" w:rsidP="000F66E8">
      <w:r>
        <w:separator/>
      </w:r>
    </w:p>
  </w:footnote>
  <w:footnote w:type="continuationSeparator" w:id="0">
    <w:p w14:paraId="04462AC5" w14:textId="77777777" w:rsidR="001E4501" w:rsidRDefault="001E4501" w:rsidP="000F6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87B"/>
    <w:multiLevelType w:val="hybridMultilevel"/>
    <w:tmpl w:val="59D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F5F45"/>
    <w:multiLevelType w:val="hybridMultilevel"/>
    <w:tmpl w:val="336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633D4"/>
    <w:multiLevelType w:val="hybridMultilevel"/>
    <w:tmpl w:val="6CA09B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E664C7"/>
    <w:multiLevelType w:val="singleLevel"/>
    <w:tmpl w:val="EB189696"/>
    <w:lvl w:ilvl="0">
      <w:start w:val="1"/>
      <w:numFmt w:val="upperLetter"/>
      <w:lvlText w:val="%1-"/>
      <w:lvlJc w:val="left"/>
      <w:pPr>
        <w:tabs>
          <w:tab w:val="num" w:pos="2640"/>
        </w:tabs>
        <w:ind w:left="2640" w:hanging="420"/>
      </w:pPr>
      <w:rPr>
        <w:rFonts w:hint="default"/>
      </w:rPr>
    </w:lvl>
  </w:abstractNum>
  <w:abstractNum w:abstractNumId="4">
    <w:nsid w:val="41B21D89"/>
    <w:multiLevelType w:val="singleLevel"/>
    <w:tmpl w:val="2CB6880E"/>
    <w:lvl w:ilvl="0">
      <w:start w:val="1"/>
      <w:numFmt w:val="decimal"/>
      <w:lvlText w:val="%1."/>
      <w:lvlJc w:val="left"/>
      <w:pPr>
        <w:tabs>
          <w:tab w:val="num" w:pos="1440"/>
        </w:tabs>
        <w:ind w:left="1440" w:hanging="720"/>
      </w:pPr>
      <w:rPr>
        <w:rFonts w:ascii="Times New Roman" w:eastAsia="Times New Roman" w:hAnsi="Times New Roman" w:cs="Times New Roman"/>
      </w:rPr>
    </w:lvl>
  </w:abstractNum>
  <w:abstractNum w:abstractNumId="5">
    <w:nsid w:val="431E1615"/>
    <w:multiLevelType w:val="hybridMultilevel"/>
    <w:tmpl w:val="86E6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249"/>
    <w:multiLevelType w:val="hybridMultilevel"/>
    <w:tmpl w:val="4B32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F5742"/>
    <w:multiLevelType w:val="hybridMultilevel"/>
    <w:tmpl w:val="7C928796"/>
    <w:lvl w:ilvl="0" w:tplc="01F8EF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4F6459"/>
    <w:multiLevelType w:val="hybridMultilevel"/>
    <w:tmpl w:val="9A3E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E5291"/>
    <w:multiLevelType w:val="hybridMultilevel"/>
    <w:tmpl w:val="F800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E6210"/>
    <w:multiLevelType w:val="hybridMultilevel"/>
    <w:tmpl w:val="49CCA3DC"/>
    <w:lvl w:ilvl="0" w:tplc="D78CC0C0">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1F48733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F1725F"/>
    <w:multiLevelType w:val="hybridMultilevel"/>
    <w:tmpl w:val="17C8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1737E"/>
    <w:multiLevelType w:val="hybridMultilevel"/>
    <w:tmpl w:val="D22C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302EB"/>
    <w:multiLevelType w:val="hybridMultilevel"/>
    <w:tmpl w:val="4650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86BC9"/>
    <w:multiLevelType w:val="multilevel"/>
    <w:tmpl w:val="7A58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7522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3"/>
  </w:num>
  <w:num w:numId="4">
    <w:abstractNumId w:val="2"/>
  </w:num>
  <w:num w:numId="5">
    <w:abstractNumId w:val="10"/>
  </w:num>
  <w:num w:numId="6">
    <w:abstractNumId w:val="1"/>
  </w:num>
  <w:num w:numId="7">
    <w:abstractNumId w:val="0"/>
  </w:num>
  <w:num w:numId="8">
    <w:abstractNumId w:val="14"/>
  </w:num>
  <w:num w:numId="9">
    <w:abstractNumId w:val="11"/>
  </w:num>
  <w:num w:numId="10">
    <w:abstractNumId w:val="6"/>
  </w:num>
  <w:num w:numId="11">
    <w:abstractNumId w:val="5"/>
  </w:num>
  <w:num w:numId="12">
    <w:abstractNumId w:val="9"/>
  </w:num>
  <w:num w:numId="13">
    <w:abstractNumId w:val="13"/>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6"/>
    <w:rsid w:val="000035FA"/>
    <w:rsid w:val="000054A3"/>
    <w:rsid w:val="00014416"/>
    <w:rsid w:val="00071846"/>
    <w:rsid w:val="00095C14"/>
    <w:rsid w:val="000B5B0E"/>
    <w:rsid w:val="000C7970"/>
    <w:rsid w:val="000D5EEA"/>
    <w:rsid w:val="000E4373"/>
    <w:rsid w:val="000F66E8"/>
    <w:rsid w:val="0010193C"/>
    <w:rsid w:val="0014560F"/>
    <w:rsid w:val="001B1A74"/>
    <w:rsid w:val="001C12CB"/>
    <w:rsid w:val="001C2E33"/>
    <w:rsid w:val="001D71F8"/>
    <w:rsid w:val="001E4501"/>
    <w:rsid w:val="00207D3E"/>
    <w:rsid w:val="00226D7D"/>
    <w:rsid w:val="00230F9C"/>
    <w:rsid w:val="00286B18"/>
    <w:rsid w:val="00303822"/>
    <w:rsid w:val="00317EF4"/>
    <w:rsid w:val="00343239"/>
    <w:rsid w:val="003804AE"/>
    <w:rsid w:val="003B67E8"/>
    <w:rsid w:val="003C492D"/>
    <w:rsid w:val="003C7931"/>
    <w:rsid w:val="003E15F3"/>
    <w:rsid w:val="003E21FA"/>
    <w:rsid w:val="003E3C5F"/>
    <w:rsid w:val="0041376D"/>
    <w:rsid w:val="0041575C"/>
    <w:rsid w:val="00415FFD"/>
    <w:rsid w:val="004238B3"/>
    <w:rsid w:val="00464330"/>
    <w:rsid w:val="00466586"/>
    <w:rsid w:val="00483070"/>
    <w:rsid w:val="004A4AE5"/>
    <w:rsid w:val="004F0661"/>
    <w:rsid w:val="005128DF"/>
    <w:rsid w:val="00541EB4"/>
    <w:rsid w:val="00584228"/>
    <w:rsid w:val="005A7AC8"/>
    <w:rsid w:val="005B6F18"/>
    <w:rsid w:val="005C5131"/>
    <w:rsid w:val="005C60AF"/>
    <w:rsid w:val="0066544E"/>
    <w:rsid w:val="00672420"/>
    <w:rsid w:val="00690804"/>
    <w:rsid w:val="006A5FF9"/>
    <w:rsid w:val="006E55FA"/>
    <w:rsid w:val="00700758"/>
    <w:rsid w:val="007303A4"/>
    <w:rsid w:val="00761743"/>
    <w:rsid w:val="007C3467"/>
    <w:rsid w:val="007D62D8"/>
    <w:rsid w:val="007F5996"/>
    <w:rsid w:val="00810BDD"/>
    <w:rsid w:val="00883062"/>
    <w:rsid w:val="008A3BD5"/>
    <w:rsid w:val="008C2420"/>
    <w:rsid w:val="008D69E1"/>
    <w:rsid w:val="00901E57"/>
    <w:rsid w:val="0093510D"/>
    <w:rsid w:val="00945F5A"/>
    <w:rsid w:val="009E6D56"/>
    <w:rsid w:val="009F3569"/>
    <w:rsid w:val="00A11577"/>
    <w:rsid w:val="00A3777B"/>
    <w:rsid w:val="00A422E6"/>
    <w:rsid w:val="00AA05A6"/>
    <w:rsid w:val="00AD5956"/>
    <w:rsid w:val="00AE3BC9"/>
    <w:rsid w:val="00AF6448"/>
    <w:rsid w:val="00B17693"/>
    <w:rsid w:val="00B5445A"/>
    <w:rsid w:val="00B65813"/>
    <w:rsid w:val="00B96983"/>
    <w:rsid w:val="00BA4974"/>
    <w:rsid w:val="00C24E57"/>
    <w:rsid w:val="00C52B61"/>
    <w:rsid w:val="00D04ED5"/>
    <w:rsid w:val="00D21CEA"/>
    <w:rsid w:val="00D30F4C"/>
    <w:rsid w:val="00D9504E"/>
    <w:rsid w:val="00DB3941"/>
    <w:rsid w:val="00DF422F"/>
    <w:rsid w:val="00E16D49"/>
    <w:rsid w:val="00E25D32"/>
    <w:rsid w:val="00E3342A"/>
    <w:rsid w:val="00E94108"/>
    <w:rsid w:val="00EA49C6"/>
    <w:rsid w:val="00EC5AE9"/>
    <w:rsid w:val="00ED3B09"/>
    <w:rsid w:val="00ED3D3E"/>
    <w:rsid w:val="00ED44E9"/>
    <w:rsid w:val="00F021F2"/>
    <w:rsid w:val="00F11E72"/>
    <w:rsid w:val="00F171BE"/>
    <w:rsid w:val="00F547C1"/>
    <w:rsid w:val="00F653D5"/>
    <w:rsid w:val="00FF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A8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86"/>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586"/>
    <w:rPr>
      <w:rFonts w:ascii="Tahoma" w:hAnsi="Tahoma" w:cs="Tahoma"/>
      <w:sz w:val="16"/>
      <w:szCs w:val="16"/>
    </w:rPr>
  </w:style>
  <w:style w:type="character" w:customStyle="1" w:styleId="BalloonTextChar">
    <w:name w:val="Balloon Text Char"/>
    <w:basedOn w:val="DefaultParagraphFont"/>
    <w:link w:val="BalloonText"/>
    <w:uiPriority w:val="99"/>
    <w:semiHidden/>
    <w:rsid w:val="00466586"/>
    <w:rPr>
      <w:rFonts w:ascii="Tahoma" w:eastAsia="Times New Roman" w:hAnsi="Tahoma" w:cs="Tahoma"/>
      <w:sz w:val="16"/>
      <w:szCs w:val="16"/>
      <w:lang w:eastAsia="en-US"/>
    </w:rPr>
  </w:style>
  <w:style w:type="table" w:styleId="TableGrid">
    <w:name w:val="Table Grid"/>
    <w:basedOn w:val="TableNormal"/>
    <w:uiPriority w:val="59"/>
    <w:rsid w:val="009E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5D32"/>
    <w:pPr>
      <w:spacing w:before="100" w:beforeAutospacing="1" w:after="100" w:afterAutospacing="1"/>
    </w:pPr>
    <w:rPr>
      <w:sz w:val="24"/>
      <w:szCs w:val="24"/>
    </w:rPr>
  </w:style>
  <w:style w:type="paragraph" w:styleId="ListParagraph">
    <w:name w:val="List Paragraph"/>
    <w:basedOn w:val="Normal"/>
    <w:uiPriority w:val="34"/>
    <w:qFormat/>
    <w:rsid w:val="0066544E"/>
    <w:pPr>
      <w:ind w:left="720"/>
      <w:contextualSpacing/>
    </w:pPr>
    <w:rPr>
      <w:sz w:val="24"/>
      <w:szCs w:val="24"/>
    </w:rPr>
  </w:style>
  <w:style w:type="paragraph" w:styleId="BodyText">
    <w:name w:val="Body Text"/>
    <w:basedOn w:val="Normal"/>
    <w:link w:val="BodyTextChar"/>
    <w:rsid w:val="00B17693"/>
    <w:rPr>
      <w:rFonts w:ascii="Arial" w:hAnsi="Arial"/>
      <w:b/>
      <w:sz w:val="24"/>
    </w:rPr>
  </w:style>
  <w:style w:type="character" w:customStyle="1" w:styleId="BodyTextChar">
    <w:name w:val="Body Text Char"/>
    <w:basedOn w:val="DefaultParagraphFont"/>
    <w:link w:val="BodyText"/>
    <w:rsid w:val="00B17693"/>
    <w:rPr>
      <w:rFonts w:ascii="Arial" w:eastAsia="Times New Roman" w:hAnsi="Arial" w:cs="Times New Roman"/>
      <w:b/>
      <w:sz w:val="24"/>
      <w:szCs w:val="20"/>
      <w:lang w:eastAsia="en-US"/>
    </w:rPr>
  </w:style>
  <w:style w:type="character" w:styleId="Hyperlink">
    <w:name w:val="Hyperlink"/>
    <w:basedOn w:val="DefaultParagraphFont"/>
    <w:uiPriority w:val="99"/>
    <w:unhideWhenUsed/>
    <w:rsid w:val="00A422E6"/>
    <w:rPr>
      <w:color w:val="0000FF" w:themeColor="hyperlink"/>
      <w:u w:val="single"/>
    </w:rPr>
  </w:style>
  <w:style w:type="paragraph" w:styleId="Header">
    <w:name w:val="header"/>
    <w:basedOn w:val="Normal"/>
    <w:link w:val="HeaderChar"/>
    <w:uiPriority w:val="99"/>
    <w:unhideWhenUsed/>
    <w:rsid w:val="000F66E8"/>
    <w:pPr>
      <w:tabs>
        <w:tab w:val="center" w:pos="4680"/>
        <w:tab w:val="right" w:pos="9360"/>
      </w:tabs>
    </w:pPr>
  </w:style>
  <w:style w:type="character" w:customStyle="1" w:styleId="HeaderChar">
    <w:name w:val="Header Char"/>
    <w:basedOn w:val="DefaultParagraphFont"/>
    <w:link w:val="Header"/>
    <w:uiPriority w:val="99"/>
    <w:rsid w:val="000F66E8"/>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0F66E8"/>
    <w:pPr>
      <w:tabs>
        <w:tab w:val="center" w:pos="4680"/>
        <w:tab w:val="right" w:pos="9360"/>
      </w:tabs>
    </w:pPr>
  </w:style>
  <w:style w:type="character" w:customStyle="1" w:styleId="FooterChar">
    <w:name w:val="Footer Char"/>
    <w:basedOn w:val="DefaultParagraphFont"/>
    <w:link w:val="Footer"/>
    <w:uiPriority w:val="99"/>
    <w:rsid w:val="000F66E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9234">
      <w:bodyDiv w:val="1"/>
      <w:marLeft w:val="0"/>
      <w:marRight w:val="0"/>
      <w:marTop w:val="0"/>
      <w:marBottom w:val="0"/>
      <w:divBdr>
        <w:top w:val="none" w:sz="0" w:space="0" w:color="auto"/>
        <w:left w:val="none" w:sz="0" w:space="0" w:color="auto"/>
        <w:bottom w:val="none" w:sz="0" w:space="0" w:color="auto"/>
        <w:right w:val="none" w:sz="0" w:space="0" w:color="auto"/>
      </w:divBdr>
      <w:divsChild>
        <w:div w:id="1202792020">
          <w:marLeft w:val="0"/>
          <w:marRight w:val="0"/>
          <w:marTop w:val="0"/>
          <w:marBottom w:val="0"/>
          <w:divBdr>
            <w:top w:val="none" w:sz="0" w:space="0" w:color="auto"/>
            <w:left w:val="none" w:sz="0" w:space="0" w:color="auto"/>
            <w:bottom w:val="none" w:sz="0" w:space="0" w:color="auto"/>
            <w:right w:val="none" w:sz="0" w:space="0" w:color="auto"/>
          </w:divBdr>
          <w:divsChild>
            <w:div w:id="1182745953">
              <w:marLeft w:val="0"/>
              <w:marRight w:val="0"/>
              <w:marTop w:val="0"/>
              <w:marBottom w:val="0"/>
              <w:divBdr>
                <w:top w:val="none" w:sz="0" w:space="0" w:color="auto"/>
                <w:left w:val="none" w:sz="0" w:space="0" w:color="auto"/>
                <w:bottom w:val="none" w:sz="0" w:space="0" w:color="auto"/>
                <w:right w:val="none" w:sz="0" w:space="0" w:color="auto"/>
              </w:divBdr>
              <w:divsChild>
                <w:div w:id="734621172">
                  <w:marLeft w:val="0"/>
                  <w:marRight w:val="0"/>
                  <w:marTop w:val="0"/>
                  <w:marBottom w:val="0"/>
                  <w:divBdr>
                    <w:top w:val="none" w:sz="0" w:space="0" w:color="auto"/>
                    <w:left w:val="none" w:sz="0" w:space="0" w:color="auto"/>
                    <w:bottom w:val="none" w:sz="0" w:space="0" w:color="auto"/>
                    <w:right w:val="none" w:sz="0" w:space="0" w:color="auto"/>
                  </w:divBdr>
                  <w:divsChild>
                    <w:div w:id="12274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6365">
      <w:bodyDiv w:val="1"/>
      <w:marLeft w:val="0"/>
      <w:marRight w:val="0"/>
      <w:marTop w:val="0"/>
      <w:marBottom w:val="0"/>
      <w:divBdr>
        <w:top w:val="none" w:sz="0" w:space="0" w:color="auto"/>
        <w:left w:val="none" w:sz="0" w:space="0" w:color="auto"/>
        <w:bottom w:val="none" w:sz="0" w:space="0" w:color="auto"/>
        <w:right w:val="none" w:sz="0" w:space="0" w:color="auto"/>
      </w:divBdr>
      <w:divsChild>
        <w:div w:id="1514801617">
          <w:marLeft w:val="0"/>
          <w:marRight w:val="0"/>
          <w:marTop w:val="0"/>
          <w:marBottom w:val="0"/>
          <w:divBdr>
            <w:top w:val="none" w:sz="0" w:space="0" w:color="auto"/>
            <w:left w:val="none" w:sz="0" w:space="0" w:color="auto"/>
            <w:bottom w:val="none" w:sz="0" w:space="0" w:color="auto"/>
            <w:right w:val="none" w:sz="0" w:space="0" w:color="auto"/>
          </w:divBdr>
          <w:divsChild>
            <w:div w:id="1003245452">
              <w:marLeft w:val="0"/>
              <w:marRight w:val="0"/>
              <w:marTop w:val="0"/>
              <w:marBottom w:val="0"/>
              <w:divBdr>
                <w:top w:val="none" w:sz="0" w:space="0" w:color="auto"/>
                <w:left w:val="none" w:sz="0" w:space="0" w:color="auto"/>
                <w:bottom w:val="none" w:sz="0" w:space="0" w:color="auto"/>
                <w:right w:val="none" w:sz="0" w:space="0" w:color="auto"/>
              </w:divBdr>
              <w:divsChild>
                <w:div w:id="707680530">
                  <w:marLeft w:val="0"/>
                  <w:marRight w:val="0"/>
                  <w:marTop w:val="0"/>
                  <w:marBottom w:val="0"/>
                  <w:divBdr>
                    <w:top w:val="none" w:sz="0" w:space="0" w:color="auto"/>
                    <w:left w:val="none" w:sz="0" w:space="0" w:color="auto"/>
                    <w:bottom w:val="none" w:sz="0" w:space="0" w:color="auto"/>
                    <w:right w:val="none" w:sz="0" w:space="0" w:color="auto"/>
                  </w:divBdr>
                  <w:divsChild>
                    <w:div w:id="1935017035">
                      <w:marLeft w:val="0"/>
                      <w:marRight w:val="0"/>
                      <w:marTop w:val="0"/>
                      <w:marBottom w:val="0"/>
                      <w:divBdr>
                        <w:top w:val="none" w:sz="0" w:space="0" w:color="auto"/>
                        <w:left w:val="none" w:sz="0" w:space="0" w:color="auto"/>
                        <w:bottom w:val="none" w:sz="0" w:space="0" w:color="auto"/>
                        <w:right w:val="none" w:sz="0" w:space="0" w:color="auto"/>
                      </w:divBdr>
                      <w:divsChild>
                        <w:div w:id="13044463">
                          <w:marLeft w:val="0"/>
                          <w:marRight w:val="0"/>
                          <w:marTop w:val="0"/>
                          <w:marBottom w:val="0"/>
                          <w:divBdr>
                            <w:top w:val="none" w:sz="0" w:space="0" w:color="auto"/>
                            <w:left w:val="none" w:sz="0" w:space="0" w:color="auto"/>
                            <w:bottom w:val="none" w:sz="0" w:space="0" w:color="auto"/>
                            <w:right w:val="none" w:sz="0" w:space="0" w:color="auto"/>
                          </w:divBdr>
                          <w:divsChild>
                            <w:div w:id="1448354962">
                              <w:marLeft w:val="0"/>
                              <w:marRight w:val="0"/>
                              <w:marTop w:val="0"/>
                              <w:marBottom w:val="0"/>
                              <w:divBdr>
                                <w:top w:val="none" w:sz="0" w:space="0" w:color="auto"/>
                                <w:left w:val="none" w:sz="0" w:space="0" w:color="auto"/>
                                <w:bottom w:val="none" w:sz="0" w:space="0" w:color="auto"/>
                                <w:right w:val="none" w:sz="0" w:space="0" w:color="auto"/>
                              </w:divBdr>
                              <w:divsChild>
                                <w:div w:id="679042033">
                                  <w:marLeft w:val="0"/>
                                  <w:marRight w:val="0"/>
                                  <w:marTop w:val="0"/>
                                  <w:marBottom w:val="0"/>
                                  <w:divBdr>
                                    <w:top w:val="none" w:sz="0" w:space="0" w:color="auto"/>
                                    <w:left w:val="none" w:sz="0" w:space="0" w:color="auto"/>
                                    <w:bottom w:val="none" w:sz="0" w:space="0" w:color="auto"/>
                                    <w:right w:val="none" w:sz="0" w:space="0" w:color="auto"/>
                                  </w:divBdr>
                                  <w:divsChild>
                                    <w:div w:id="653796122">
                                      <w:marLeft w:val="0"/>
                                      <w:marRight w:val="0"/>
                                      <w:marTop w:val="0"/>
                                      <w:marBottom w:val="0"/>
                                      <w:divBdr>
                                        <w:top w:val="none" w:sz="0" w:space="0" w:color="auto"/>
                                        <w:left w:val="none" w:sz="0" w:space="0" w:color="auto"/>
                                        <w:bottom w:val="none" w:sz="0" w:space="0" w:color="auto"/>
                                        <w:right w:val="none" w:sz="0" w:space="0" w:color="auto"/>
                                      </w:divBdr>
                                      <w:divsChild>
                                        <w:div w:id="9831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52881">
      <w:bodyDiv w:val="1"/>
      <w:marLeft w:val="0"/>
      <w:marRight w:val="0"/>
      <w:marTop w:val="0"/>
      <w:marBottom w:val="0"/>
      <w:divBdr>
        <w:top w:val="none" w:sz="0" w:space="0" w:color="auto"/>
        <w:left w:val="none" w:sz="0" w:space="0" w:color="auto"/>
        <w:bottom w:val="none" w:sz="0" w:space="0" w:color="auto"/>
        <w:right w:val="none" w:sz="0" w:space="0" w:color="auto"/>
      </w:divBdr>
      <w:divsChild>
        <w:div w:id="123956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crede.berkely.edu" TargetMode="External"/><Relationship Id="rId10" Type="http://schemas.openxmlformats.org/officeDocument/2006/relationships/hyperlink" Target="http://www.bellarmine.edu/registrar/Reg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3763</Words>
  <Characters>21454</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abucalos</dc:creator>
  <cp:lastModifiedBy>Mary Morgan</cp:lastModifiedBy>
  <cp:revision>3</cp:revision>
  <cp:lastPrinted>2016-07-07T19:39:00Z</cp:lastPrinted>
  <dcterms:created xsi:type="dcterms:W3CDTF">2016-07-07T19:45:00Z</dcterms:created>
  <dcterms:modified xsi:type="dcterms:W3CDTF">2016-07-07T23:55:00Z</dcterms:modified>
</cp:coreProperties>
</file>